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789E0" w14:textId="77777777" w:rsidR="00E1718A" w:rsidRDefault="00E1718A" w:rsidP="00E1718A">
      <w:pPr>
        <w:autoSpaceDE w:val="0"/>
        <w:autoSpaceDN w:val="0"/>
        <w:adjustRightInd w:val="0"/>
        <w:spacing w:after="0" w:line="240" w:lineRule="auto"/>
        <w:ind w:firstLine="708"/>
        <w:jc w:val="both"/>
        <w:rPr>
          <w:rFonts w:ascii="Times New Roman" w:hAnsi="Times New Roman" w:cs="Times New Roman"/>
          <w:sz w:val="24"/>
          <w:szCs w:val="24"/>
        </w:rPr>
      </w:pPr>
      <w:bookmarkStart w:id="0" w:name="_Hlk21501314"/>
      <w:r w:rsidRPr="00DA02F4">
        <w:rPr>
          <w:rFonts w:ascii="Times New Roman" w:hAnsi="Times New Roman"/>
          <w:sz w:val="24"/>
          <w:szCs w:val="24"/>
          <w:highlight w:val="white"/>
        </w:rPr>
        <w:t>Na temelju članka 35. Zakona o lokalnoj i područnoj (regionalnoj) samoupravi („Narodne novine'' br. 33/01, 60/01, 129/05, 109/07, 125/08, 36/09, 150/11, 144/12, 19/13, 137/15, 123/17, 98/19, 144/20), članka</w:t>
      </w:r>
      <w:r w:rsidRPr="00DA02F4">
        <w:rPr>
          <w:rFonts w:ascii="Times New Roman" w:hAnsi="Times New Roman"/>
          <w:bCs/>
          <w:sz w:val="24"/>
          <w:szCs w:val="24"/>
          <w:highlight w:val="white"/>
        </w:rPr>
        <w:t xml:space="preserve"> 104. stavka 1. točke 2. </w:t>
      </w:r>
      <w:bookmarkStart w:id="1" w:name="_Hlk84578381"/>
      <w:r w:rsidRPr="00DA02F4">
        <w:rPr>
          <w:rFonts w:ascii="Times New Roman" w:hAnsi="Times New Roman"/>
          <w:bCs/>
          <w:sz w:val="24"/>
          <w:szCs w:val="24"/>
          <w:highlight w:val="white"/>
        </w:rPr>
        <w:t>Zakona o komunalnom gospodarstvu („Narodne novine“ br. 68/18, 110/18, 32/20)</w:t>
      </w:r>
      <w:bookmarkEnd w:id="1"/>
      <w:r w:rsidRPr="00DA02F4">
        <w:rPr>
          <w:rFonts w:ascii="Times New Roman" w:hAnsi="Times New Roman"/>
          <w:bCs/>
          <w:sz w:val="24"/>
          <w:szCs w:val="24"/>
          <w:highlight w:val="white"/>
        </w:rPr>
        <w:t>, članka 44. Odluke o komunalnom redu („Službeni glasnik“ br. 5/19</w:t>
      </w:r>
      <w:r>
        <w:rPr>
          <w:rFonts w:ascii="Times New Roman" w:hAnsi="Times New Roman"/>
          <w:bCs/>
          <w:sz w:val="24"/>
          <w:szCs w:val="24"/>
          <w:highlight w:val="white"/>
        </w:rPr>
        <w:t>, 6a/22</w:t>
      </w:r>
      <w:r w:rsidRPr="00DA02F4">
        <w:rPr>
          <w:rFonts w:ascii="Times New Roman" w:hAnsi="Times New Roman"/>
          <w:bCs/>
          <w:sz w:val="24"/>
          <w:szCs w:val="24"/>
          <w:highlight w:val="white"/>
        </w:rPr>
        <w:t xml:space="preserve">) </w:t>
      </w:r>
      <w:r w:rsidRPr="00DA02F4">
        <w:rPr>
          <w:rFonts w:ascii="Times New Roman" w:hAnsi="Times New Roman"/>
          <w:bCs/>
          <w:sz w:val="24"/>
          <w:szCs w:val="24"/>
        </w:rPr>
        <w:t xml:space="preserve"> i </w:t>
      </w:r>
      <w:r w:rsidRPr="00DA02F4">
        <w:rPr>
          <w:rFonts w:ascii="Times New Roman" w:hAnsi="Times New Roman" w:cs="Times New Roman"/>
          <w:sz w:val="24"/>
          <w:szCs w:val="24"/>
        </w:rPr>
        <w:t xml:space="preserve">članka </w:t>
      </w:r>
      <w:r w:rsidRPr="00373D2A">
        <w:rPr>
          <w:rFonts w:ascii="Times New Roman" w:hAnsi="Times New Roman" w:cs="Times New Roman"/>
          <w:sz w:val="24"/>
          <w:szCs w:val="24"/>
        </w:rPr>
        <w:t>33. stavka 1. točke 25. Statuta Grada Orahovica („Službeni glasnik“ 4/22)</w:t>
      </w:r>
      <w:r w:rsidRPr="00DA02F4">
        <w:rPr>
          <w:rFonts w:ascii="Times New Roman" w:hAnsi="Times New Roman" w:cs="Times New Roman"/>
          <w:sz w:val="24"/>
          <w:szCs w:val="24"/>
        </w:rPr>
        <w:t>, Gradsko vijeće grada Orahovice na  sjednici održanoj</w:t>
      </w:r>
      <w:r>
        <w:rPr>
          <w:rFonts w:ascii="Times New Roman" w:hAnsi="Times New Roman" w:cs="Times New Roman"/>
          <w:sz w:val="24"/>
          <w:szCs w:val="24"/>
        </w:rPr>
        <w:t xml:space="preserve"> 2024</w:t>
      </w:r>
      <w:r w:rsidRPr="00DA02F4">
        <w:rPr>
          <w:rFonts w:ascii="Times New Roman" w:hAnsi="Times New Roman" w:cs="Times New Roman"/>
          <w:sz w:val="24"/>
          <w:szCs w:val="24"/>
        </w:rPr>
        <w:t>. godine, donijelo je</w:t>
      </w:r>
    </w:p>
    <w:p w14:paraId="3ED12A38" w14:textId="77777777" w:rsidR="00E1718A" w:rsidRPr="003245A9" w:rsidRDefault="00E1718A" w:rsidP="00E1718A">
      <w:pPr>
        <w:spacing w:after="0"/>
        <w:jc w:val="center"/>
        <w:rPr>
          <w:rFonts w:ascii="Times New Roman" w:hAnsi="Times New Roman" w:cs="Times New Roman"/>
          <w:b/>
          <w:bCs/>
          <w:sz w:val="24"/>
          <w:szCs w:val="24"/>
        </w:rPr>
      </w:pPr>
      <w:bookmarkStart w:id="2" w:name="_Hlk99019316"/>
      <w:r w:rsidRPr="003245A9">
        <w:rPr>
          <w:rFonts w:ascii="Times New Roman" w:hAnsi="Times New Roman" w:cs="Times New Roman"/>
          <w:b/>
          <w:bCs/>
          <w:sz w:val="24"/>
          <w:szCs w:val="24"/>
        </w:rPr>
        <w:t>Odluk</w:t>
      </w:r>
      <w:r>
        <w:rPr>
          <w:rFonts w:ascii="Times New Roman" w:hAnsi="Times New Roman" w:cs="Times New Roman"/>
          <w:b/>
          <w:bCs/>
          <w:sz w:val="24"/>
          <w:szCs w:val="24"/>
        </w:rPr>
        <w:t>u</w:t>
      </w:r>
      <w:r w:rsidRPr="003245A9">
        <w:rPr>
          <w:rFonts w:ascii="Times New Roman" w:hAnsi="Times New Roman" w:cs="Times New Roman"/>
          <w:b/>
          <w:bCs/>
          <w:sz w:val="24"/>
          <w:szCs w:val="24"/>
        </w:rPr>
        <w:t xml:space="preserve"> o izmjenama i dopunama </w:t>
      </w:r>
    </w:p>
    <w:p w14:paraId="794D89FF" w14:textId="77777777" w:rsidR="00E1718A" w:rsidRDefault="00E1718A" w:rsidP="00E1718A">
      <w:pPr>
        <w:spacing w:after="0"/>
        <w:jc w:val="center"/>
        <w:rPr>
          <w:rFonts w:ascii="Times New Roman" w:hAnsi="Times New Roman" w:cs="Times New Roman"/>
          <w:b/>
          <w:bCs/>
          <w:sz w:val="24"/>
          <w:szCs w:val="24"/>
        </w:rPr>
      </w:pPr>
      <w:bookmarkStart w:id="3" w:name="_Hlk98840032"/>
      <w:r w:rsidRPr="003245A9">
        <w:rPr>
          <w:rFonts w:ascii="Times New Roman" w:hAnsi="Times New Roman" w:cs="Times New Roman"/>
          <w:b/>
          <w:bCs/>
          <w:sz w:val="24"/>
          <w:szCs w:val="24"/>
        </w:rPr>
        <w:t>Odluke o davanju u zakup i na korištenje javnih površina i zemljišta u vlasništvu grada Orahovice</w:t>
      </w:r>
    </w:p>
    <w:p w14:paraId="2EB3EBCE" w14:textId="77777777" w:rsidR="00E1718A" w:rsidRDefault="00E1718A" w:rsidP="00E1718A">
      <w:pPr>
        <w:spacing w:after="0"/>
        <w:jc w:val="center"/>
        <w:rPr>
          <w:rFonts w:ascii="Times New Roman" w:hAnsi="Times New Roman" w:cs="Times New Roman"/>
          <w:b/>
          <w:bCs/>
          <w:sz w:val="24"/>
          <w:szCs w:val="24"/>
        </w:rPr>
      </w:pPr>
    </w:p>
    <w:p w14:paraId="476A1487" w14:textId="77777777" w:rsidR="00E1718A" w:rsidRPr="0009419A" w:rsidRDefault="00E1718A" w:rsidP="00E1718A">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1.</w:t>
      </w:r>
      <w:bookmarkEnd w:id="2"/>
      <w:bookmarkEnd w:id="3"/>
    </w:p>
    <w:p w14:paraId="4BA25EF3" w14:textId="77777777" w:rsidR="00E1718A" w:rsidRDefault="00E1718A" w:rsidP="00E1718A">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U </w:t>
      </w:r>
      <w:r w:rsidRPr="005977C4">
        <w:rPr>
          <w:rFonts w:ascii="Times New Roman" w:hAnsi="Times New Roman" w:cs="Times New Roman"/>
          <w:sz w:val="24"/>
          <w:szCs w:val="24"/>
        </w:rPr>
        <w:t>Odlu</w:t>
      </w:r>
      <w:r>
        <w:rPr>
          <w:rFonts w:ascii="Times New Roman" w:hAnsi="Times New Roman" w:cs="Times New Roman"/>
          <w:sz w:val="24"/>
          <w:szCs w:val="24"/>
        </w:rPr>
        <w:t>ci</w:t>
      </w:r>
      <w:r w:rsidRPr="005977C4">
        <w:rPr>
          <w:rFonts w:ascii="Times New Roman" w:hAnsi="Times New Roman" w:cs="Times New Roman"/>
          <w:sz w:val="24"/>
          <w:szCs w:val="24"/>
        </w:rPr>
        <w:t xml:space="preserve"> o davanju u zakup i na korištenje javnih površina i zemljišta u vlasništvu grada Orahovice</w:t>
      </w:r>
      <w:r>
        <w:rPr>
          <w:rFonts w:ascii="Times New Roman" w:hAnsi="Times New Roman" w:cs="Times New Roman"/>
          <w:sz w:val="24"/>
          <w:szCs w:val="24"/>
        </w:rPr>
        <w:t xml:space="preserve"> </w:t>
      </w:r>
      <w:r w:rsidRPr="008254E9">
        <w:rPr>
          <w:rFonts w:ascii="Times New Roman" w:hAnsi="Times New Roman" w:cs="Times New Roman"/>
          <w:sz w:val="24"/>
          <w:szCs w:val="24"/>
        </w:rPr>
        <w:t>(„</w:t>
      </w:r>
      <w:r w:rsidRPr="008254E9">
        <w:rPr>
          <w:rFonts w:ascii="Times New Roman" w:hAnsi="Times New Roman"/>
          <w:bCs/>
          <w:sz w:val="24"/>
          <w:szCs w:val="24"/>
          <w:highlight w:val="white"/>
        </w:rPr>
        <w:t>Službeni glasnik</w:t>
      </w:r>
      <w:r>
        <w:rPr>
          <w:rFonts w:ascii="Times New Roman" w:hAnsi="Times New Roman"/>
          <w:bCs/>
          <w:highlight w:val="white"/>
        </w:rPr>
        <w:t xml:space="preserve">“ Grada Orahovice </w:t>
      </w:r>
      <w:r w:rsidRPr="008254E9">
        <w:rPr>
          <w:rFonts w:ascii="Times New Roman" w:hAnsi="Times New Roman"/>
          <w:bCs/>
          <w:sz w:val="24"/>
          <w:szCs w:val="24"/>
          <w:highlight w:val="white"/>
        </w:rPr>
        <w:t xml:space="preserve">br. </w:t>
      </w:r>
      <w:r>
        <w:rPr>
          <w:rFonts w:ascii="Times New Roman" w:hAnsi="Times New Roman"/>
          <w:bCs/>
          <w:sz w:val="24"/>
          <w:szCs w:val="24"/>
        </w:rPr>
        <w:t>6/22</w:t>
      </w:r>
      <w:r w:rsidRPr="008254E9">
        <w:rPr>
          <w:rFonts w:ascii="Times New Roman" w:hAnsi="Times New Roman"/>
          <w:bCs/>
          <w:sz w:val="24"/>
          <w:szCs w:val="24"/>
        </w:rPr>
        <w:t>)</w:t>
      </w:r>
      <w:r>
        <w:rPr>
          <w:rFonts w:ascii="Times New Roman" w:hAnsi="Times New Roman" w:cs="Times New Roman"/>
          <w:sz w:val="24"/>
          <w:szCs w:val="24"/>
        </w:rPr>
        <w:t>, mijenja se članak 6. i glasi:</w:t>
      </w:r>
    </w:p>
    <w:p w14:paraId="2F217D4D" w14:textId="77777777" w:rsidR="00E1718A" w:rsidRDefault="00E1718A" w:rsidP="00E1718A">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32D0B177" w14:textId="77777777" w:rsidR="00E1718A" w:rsidRPr="00F54291" w:rsidRDefault="00E1718A" w:rsidP="00E1718A">
      <w:pPr>
        <w:shd w:val="clear" w:color="auto" w:fill="FFFFFF"/>
        <w:autoSpaceDE w:val="0"/>
        <w:autoSpaceDN w:val="0"/>
        <w:adjustRightInd w:val="0"/>
        <w:spacing w:after="0" w:line="240" w:lineRule="auto"/>
        <w:ind w:firstLine="708"/>
        <w:jc w:val="both"/>
        <w:rPr>
          <w:rFonts w:ascii="Times New Roman" w:hAnsi="Times New Roman"/>
          <w:bCs/>
          <w:sz w:val="24"/>
          <w:szCs w:val="24"/>
          <w:highlight w:val="white"/>
          <w:lang w:eastAsia="hr-HR"/>
        </w:rPr>
      </w:pPr>
      <w:r>
        <w:rPr>
          <w:rFonts w:ascii="Times New Roman" w:hAnsi="Times New Roman" w:cs="Times New Roman"/>
          <w:sz w:val="24"/>
          <w:szCs w:val="24"/>
        </w:rPr>
        <w:t>„</w:t>
      </w:r>
      <w:r w:rsidRPr="00F54291">
        <w:rPr>
          <w:rFonts w:ascii="Times New Roman" w:hAnsi="Times New Roman"/>
          <w:bCs/>
          <w:sz w:val="24"/>
          <w:szCs w:val="24"/>
          <w:highlight w:val="white"/>
          <w:lang w:eastAsia="hr-HR"/>
        </w:rPr>
        <w:t>Visina zakupnine, odnosno naknade za korištenje</w:t>
      </w:r>
      <w:r>
        <w:rPr>
          <w:rFonts w:ascii="Times New Roman" w:hAnsi="Times New Roman"/>
          <w:bCs/>
          <w:sz w:val="24"/>
          <w:szCs w:val="24"/>
          <w:highlight w:val="white"/>
          <w:lang w:eastAsia="hr-HR"/>
        </w:rPr>
        <w:t xml:space="preserve"> objekata i javnih površina iz članka 1. ove Odluke</w:t>
      </w:r>
      <w:r w:rsidRPr="00F54291">
        <w:rPr>
          <w:rFonts w:ascii="Times New Roman" w:hAnsi="Times New Roman"/>
          <w:sz w:val="24"/>
          <w:szCs w:val="24"/>
          <w:highlight w:val="white"/>
          <w:lang w:val="en-US"/>
        </w:rPr>
        <w:t xml:space="preserve"> </w:t>
      </w:r>
      <w:proofErr w:type="spellStart"/>
      <w:r w:rsidRPr="00F54291">
        <w:rPr>
          <w:rFonts w:ascii="Times New Roman" w:hAnsi="Times New Roman"/>
          <w:sz w:val="24"/>
          <w:szCs w:val="24"/>
          <w:highlight w:val="white"/>
          <w:lang w:val="en-US"/>
        </w:rPr>
        <w:t>iznosi</w:t>
      </w:r>
      <w:proofErr w:type="spellEnd"/>
      <w:r w:rsidRPr="00F54291">
        <w:rPr>
          <w:rFonts w:ascii="Times New Roman" w:hAnsi="Times New Roman"/>
          <w:sz w:val="24"/>
          <w:szCs w:val="24"/>
          <w:highlight w:val="white"/>
          <w:lang w:val="en-US"/>
        </w:rPr>
        <w:t>:</w:t>
      </w:r>
    </w:p>
    <w:p w14:paraId="0B34E871" w14:textId="77777777" w:rsidR="00E1718A" w:rsidRPr="00462843" w:rsidRDefault="00E1718A" w:rsidP="00E1718A">
      <w:pPr>
        <w:shd w:val="clear" w:color="auto" w:fill="FFFFFF"/>
        <w:autoSpaceDE w:val="0"/>
        <w:autoSpaceDN w:val="0"/>
        <w:adjustRightInd w:val="0"/>
        <w:spacing w:after="0" w:line="240" w:lineRule="auto"/>
        <w:rPr>
          <w:rFonts w:ascii="Times New Roman" w:hAnsi="Times New Roman"/>
          <w:bCs/>
          <w:highlight w:val="white"/>
          <w:lang w:eastAsia="hr-HR"/>
        </w:rPr>
      </w:pPr>
    </w:p>
    <w:p w14:paraId="07C5F219" w14:textId="77777777" w:rsidR="00E1718A" w:rsidRPr="00462843" w:rsidRDefault="00E1718A" w:rsidP="00E1718A">
      <w:pPr>
        <w:shd w:val="clear" w:color="auto" w:fill="FFFFFF"/>
        <w:autoSpaceDE w:val="0"/>
        <w:autoSpaceDN w:val="0"/>
        <w:adjustRightInd w:val="0"/>
        <w:spacing w:after="0" w:line="240" w:lineRule="auto"/>
        <w:jc w:val="center"/>
        <w:rPr>
          <w:rFonts w:ascii="Times New Roman" w:hAnsi="Times New Roman"/>
          <w:bCs/>
          <w:highlight w:val="white"/>
          <w:lang w:eastAsia="hr-HR"/>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38"/>
        <w:gridCol w:w="1382"/>
        <w:gridCol w:w="569"/>
        <w:gridCol w:w="709"/>
        <w:gridCol w:w="709"/>
        <w:gridCol w:w="743"/>
        <w:gridCol w:w="1955"/>
      </w:tblGrid>
      <w:tr w:rsidR="00E1718A" w:rsidRPr="00462843" w14:paraId="3C413ECC" w14:textId="77777777" w:rsidTr="00E01DE7">
        <w:trPr>
          <w:trHeight w:val="503"/>
          <w:jc w:val="center"/>
        </w:trPr>
        <w:tc>
          <w:tcPr>
            <w:tcW w:w="709" w:type="dxa"/>
            <w:vMerge w:val="restart"/>
            <w:shd w:val="clear" w:color="auto" w:fill="auto"/>
          </w:tcPr>
          <w:p w14:paraId="4FE561A7"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Red.br</w:t>
            </w:r>
          </w:p>
        </w:tc>
        <w:tc>
          <w:tcPr>
            <w:tcW w:w="2438" w:type="dxa"/>
            <w:vMerge w:val="restart"/>
            <w:shd w:val="clear" w:color="auto" w:fill="auto"/>
          </w:tcPr>
          <w:p w14:paraId="2DE022D4"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Vrsta kioska/pokretne naprave/reklamnog predmeta/oglasnog predmeta</w:t>
            </w:r>
          </w:p>
        </w:tc>
        <w:tc>
          <w:tcPr>
            <w:tcW w:w="4112" w:type="dxa"/>
            <w:gridSpan w:val="5"/>
            <w:shd w:val="clear" w:color="auto" w:fill="auto"/>
          </w:tcPr>
          <w:p w14:paraId="0AA4ECB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Naknada za korištenje/</w:t>
            </w:r>
          </w:p>
          <w:p w14:paraId="741A102E"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 xml:space="preserve">zakupnina po zonama u </w:t>
            </w:r>
            <w:r>
              <w:rPr>
                <w:rFonts w:ascii="Times New Roman" w:hAnsi="Times New Roman"/>
                <w:b/>
                <w:bCs/>
                <w:sz w:val="20"/>
                <w:szCs w:val="20"/>
                <w:highlight w:val="white"/>
                <w:lang w:eastAsia="hr-HR"/>
              </w:rPr>
              <w:t>eurima</w:t>
            </w:r>
          </w:p>
        </w:tc>
        <w:tc>
          <w:tcPr>
            <w:tcW w:w="1955" w:type="dxa"/>
            <w:vMerge w:val="restart"/>
            <w:shd w:val="clear" w:color="auto" w:fill="auto"/>
          </w:tcPr>
          <w:p w14:paraId="26EB9D8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p>
          <w:p w14:paraId="38076F1B"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p>
          <w:p w14:paraId="103E2C96"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Način obračuna</w:t>
            </w:r>
          </w:p>
        </w:tc>
      </w:tr>
      <w:tr w:rsidR="00E1718A" w:rsidRPr="00462843" w14:paraId="1E41EF60" w14:textId="77777777" w:rsidTr="00E01DE7">
        <w:trPr>
          <w:trHeight w:val="502"/>
          <w:jc w:val="center"/>
        </w:trPr>
        <w:tc>
          <w:tcPr>
            <w:tcW w:w="709" w:type="dxa"/>
            <w:vMerge/>
            <w:shd w:val="clear" w:color="auto" w:fill="auto"/>
          </w:tcPr>
          <w:p w14:paraId="2E12FCD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2438" w:type="dxa"/>
            <w:vMerge/>
            <w:shd w:val="clear" w:color="auto" w:fill="auto"/>
          </w:tcPr>
          <w:p w14:paraId="2979963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1382" w:type="dxa"/>
            <w:tcBorders>
              <w:bottom w:val="single" w:sz="4" w:space="0" w:color="auto"/>
            </w:tcBorders>
            <w:shd w:val="clear" w:color="auto" w:fill="auto"/>
          </w:tcPr>
          <w:p w14:paraId="3883E5D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I.</w:t>
            </w:r>
          </w:p>
        </w:tc>
        <w:tc>
          <w:tcPr>
            <w:tcW w:w="1278" w:type="dxa"/>
            <w:gridSpan w:val="2"/>
            <w:tcBorders>
              <w:bottom w:val="single" w:sz="4" w:space="0" w:color="auto"/>
            </w:tcBorders>
            <w:shd w:val="clear" w:color="auto" w:fill="auto"/>
          </w:tcPr>
          <w:p w14:paraId="37143AC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II.</w:t>
            </w:r>
          </w:p>
        </w:tc>
        <w:tc>
          <w:tcPr>
            <w:tcW w:w="1452" w:type="dxa"/>
            <w:gridSpan w:val="2"/>
            <w:tcBorders>
              <w:bottom w:val="single" w:sz="4" w:space="0" w:color="auto"/>
            </w:tcBorders>
            <w:shd w:val="clear" w:color="auto" w:fill="auto"/>
          </w:tcPr>
          <w:p w14:paraId="1E1E9797"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
                <w:bCs/>
                <w:sz w:val="20"/>
                <w:szCs w:val="20"/>
                <w:highlight w:val="white"/>
                <w:lang w:eastAsia="hr-HR"/>
              </w:rPr>
            </w:pPr>
            <w:r w:rsidRPr="00462843">
              <w:rPr>
                <w:rFonts w:ascii="Times New Roman" w:hAnsi="Times New Roman"/>
                <w:b/>
                <w:bCs/>
                <w:sz w:val="20"/>
                <w:szCs w:val="20"/>
                <w:highlight w:val="white"/>
                <w:lang w:eastAsia="hr-HR"/>
              </w:rPr>
              <w:t>III.</w:t>
            </w:r>
            <w:r>
              <w:rPr>
                <w:rFonts w:ascii="Times New Roman" w:hAnsi="Times New Roman"/>
                <w:b/>
                <w:bCs/>
                <w:sz w:val="20"/>
                <w:szCs w:val="20"/>
                <w:highlight w:val="white"/>
                <w:lang w:eastAsia="hr-HR"/>
              </w:rPr>
              <w:t>, IV.</w:t>
            </w:r>
          </w:p>
        </w:tc>
        <w:tc>
          <w:tcPr>
            <w:tcW w:w="1955" w:type="dxa"/>
            <w:vMerge/>
            <w:shd w:val="clear" w:color="auto" w:fill="auto"/>
          </w:tcPr>
          <w:p w14:paraId="16AA4C6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r>
      <w:tr w:rsidR="00E1718A" w:rsidRPr="00462843" w14:paraId="7AA94A3B" w14:textId="77777777" w:rsidTr="00E01DE7">
        <w:trPr>
          <w:jc w:val="center"/>
        </w:trPr>
        <w:tc>
          <w:tcPr>
            <w:tcW w:w="709" w:type="dxa"/>
            <w:shd w:val="clear" w:color="auto" w:fill="FFFFFF"/>
            <w:vAlign w:val="center"/>
          </w:tcPr>
          <w:p w14:paraId="6288F53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1.</w:t>
            </w:r>
          </w:p>
        </w:tc>
        <w:tc>
          <w:tcPr>
            <w:tcW w:w="2438" w:type="dxa"/>
            <w:shd w:val="clear" w:color="auto" w:fill="FFFFFF"/>
          </w:tcPr>
          <w:p w14:paraId="3B331EEF"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Reklamni pano</w:t>
            </w:r>
          </w:p>
          <w:p w14:paraId="33369144"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1382" w:type="dxa"/>
            <w:shd w:val="clear" w:color="auto" w:fill="FFFFFF"/>
            <w:vAlign w:val="center"/>
          </w:tcPr>
          <w:p w14:paraId="4F6F9A65"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4,00</w:t>
            </w:r>
          </w:p>
        </w:tc>
        <w:tc>
          <w:tcPr>
            <w:tcW w:w="1278" w:type="dxa"/>
            <w:gridSpan w:val="2"/>
            <w:shd w:val="clear" w:color="auto" w:fill="FFFFFF"/>
            <w:vAlign w:val="center"/>
          </w:tcPr>
          <w:p w14:paraId="0782F37B"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3,00</w:t>
            </w:r>
          </w:p>
        </w:tc>
        <w:tc>
          <w:tcPr>
            <w:tcW w:w="1452" w:type="dxa"/>
            <w:gridSpan w:val="2"/>
            <w:shd w:val="clear" w:color="auto" w:fill="FFFFFF"/>
            <w:vAlign w:val="center"/>
          </w:tcPr>
          <w:p w14:paraId="45C3608B"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FFFFFF"/>
            <w:vAlign w:val="center"/>
          </w:tcPr>
          <w:p w14:paraId="735B8A7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mjesečno/m</w:t>
            </w:r>
            <w:r w:rsidRPr="00D510D3">
              <w:rPr>
                <w:rFonts w:ascii="Times New Roman" w:hAnsi="Times New Roman"/>
                <w:bCs/>
                <w:sz w:val="20"/>
                <w:szCs w:val="20"/>
                <w:highlight w:val="white"/>
                <w:vertAlign w:val="superscript"/>
                <w:lang w:eastAsia="hr-HR"/>
              </w:rPr>
              <w:t>2</w:t>
            </w:r>
          </w:p>
          <w:p w14:paraId="19DAD1A4"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r>
      <w:tr w:rsidR="00E1718A" w:rsidRPr="00462843" w14:paraId="40CE3B9B" w14:textId="77777777" w:rsidTr="00E01DE7">
        <w:trPr>
          <w:jc w:val="center"/>
        </w:trPr>
        <w:tc>
          <w:tcPr>
            <w:tcW w:w="709" w:type="dxa"/>
            <w:shd w:val="clear" w:color="auto" w:fill="FFFFFF"/>
            <w:vAlign w:val="center"/>
          </w:tcPr>
          <w:p w14:paraId="4B91A87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w:t>
            </w:r>
            <w:r w:rsidRPr="00462843">
              <w:rPr>
                <w:rFonts w:ascii="Times New Roman" w:hAnsi="Times New Roman"/>
                <w:bCs/>
                <w:sz w:val="20"/>
                <w:szCs w:val="20"/>
                <w:highlight w:val="white"/>
                <w:lang w:eastAsia="hr-HR"/>
              </w:rPr>
              <w:t>.</w:t>
            </w:r>
          </w:p>
        </w:tc>
        <w:tc>
          <w:tcPr>
            <w:tcW w:w="2438" w:type="dxa"/>
            <w:shd w:val="clear" w:color="auto" w:fill="FFFFFF"/>
          </w:tcPr>
          <w:p w14:paraId="2DF931A7"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Reklamna površina na konstrukciji na stupu javne rasvjete</w:t>
            </w:r>
          </w:p>
        </w:tc>
        <w:tc>
          <w:tcPr>
            <w:tcW w:w="1382" w:type="dxa"/>
            <w:shd w:val="clear" w:color="auto" w:fill="FFFFFF"/>
            <w:vAlign w:val="center"/>
          </w:tcPr>
          <w:p w14:paraId="4BF2ABA2"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4,00</w:t>
            </w:r>
          </w:p>
        </w:tc>
        <w:tc>
          <w:tcPr>
            <w:tcW w:w="1278" w:type="dxa"/>
            <w:gridSpan w:val="2"/>
            <w:shd w:val="clear" w:color="auto" w:fill="FFFFFF"/>
            <w:vAlign w:val="center"/>
          </w:tcPr>
          <w:p w14:paraId="37AF4922"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3,00</w:t>
            </w:r>
          </w:p>
        </w:tc>
        <w:tc>
          <w:tcPr>
            <w:tcW w:w="1452" w:type="dxa"/>
            <w:gridSpan w:val="2"/>
            <w:shd w:val="clear" w:color="auto" w:fill="FFFFFF"/>
            <w:vAlign w:val="center"/>
          </w:tcPr>
          <w:p w14:paraId="5A956AAD"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FFFFFF"/>
            <w:vAlign w:val="center"/>
          </w:tcPr>
          <w:p w14:paraId="312A5A12"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mjesečno/m</w:t>
            </w:r>
            <w:r w:rsidRPr="00D510D3">
              <w:rPr>
                <w:rFonts w:ascii="Times New Roman" w:hAnsi="Times New Roman"/>
                <w:bCs/>
                <w:sz w:val="20"/>
                <w:szCs w:val="20"/>
                <w:highlight w:val="white"/>
                <w:vertAlign w:val="superscript"/>
                <w:lang w:eastAsia="hr-HR"/>
              </w:rPr>
              <w:t>2</w:t>
            </w:r>
          </w:p>
        </w:tc>
      </w:tr>
      <w:tr w:rsidR="00E1718A" w:rsidRPr="00462843" w14:paraId="33A38C69" w14:textId="77777777" w:rsidTr="00E01DE7">
        <w:trPr>
          <w:jc w:val="center"/>
        </w:trPr>
        <w:tc>
          <w:tcPr>
            <w:tcW w:w="709" w:type="dxa"/>
            <w:shd w:val="clear" w:color="auto" w:fill="FFFFFF"/>
            <w:vAlign w:val="center"/>
          </w:tcPr>
          <w:p w14:paraId="42D185B2"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3</w:t>
            </w:r>
            <w:r w:rsidRPr="00462843">
              <w:rPr>
                <w:rFonts w:ascii="Times New Roman" w:hAnsi="Times New Roman"/>
                <w:bCs/>
                <w:sz w:val="20"/>
                <w:szCs w:val="20"/>
                <w:highlight w:val="white"/>
                <w:lang w:eastAsia="hr-HR"/>
              </w:rPr>
              <w:t>.</w:t>
            </w:r>
          </w:p>
        </w:tc>
        <w:tc>
          <w:tcPr>
            <w:tcW w:w="2438" w:type="dxa"/>
            <w:shd w:val="clear" w:color="auto" w:fill="FFFFFF"/>
          </w:tcPr>
          <w:p w14:paraId="7B02D61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Kiosk -ugostiteljska djelatnost, igre na sreću, trgovina novinama i duhanskim prerađevinama</w:t>
            </w:r>
            <w:r>
              <w:rPr>
                <w:rFonts w:ascii="Times New Roman" w:hAnsi="Times New Roman"/>
                <w:bCs/>
                <w:sz w:val="20"/>
                <w:szCs w:val="20"/>
                <w:highlight w:val="white"/>
                <w:lang w:eastAsia="hr-HR"/>
              </w:rPr>
              <w:t>, robom, voćem, povrćem, pekarskim proizvodima, cvijećem te uslužno obrtništvo i ostalo</w:t>
            </w:r>
          </w:p>
        </w:tc>
        <w:tc>
          <w:tcPr>
            <w:tcW w:w="1382" w:type="dxa"/>
            <w:shd w:val="clear" w:color="auto" w:fill="FFFFFF"/>
            <w:vAlign w:val="center"/>
          </w:tcPr>
          <w:p w14:paraId="36DBA3FE"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4,00</w:t>
            </w:r>
          </w:p>
        </w:tc>
        <w:tc>
          <w:tcPr>
            <w:tcW w:w="1278" w:type="dxa"/>
            <w:gridSpan w:val="2"/>
            <w:shd w:val="clear" w:color="auto" w:fill="FFFFFF"/>
            <w:vAlign w:val="center"/>
          </w:tcPr>
          <w:p w14:paraId="232F225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3,00</w:t>
            </w:r>
          </w:p>
        </w:tc>
        <w:tc>
          <w:tcPr>
            <w:tcW w:w="1452" w:type="dxa"/>
            <w:gridSpan w:val="2"/>
            <w:shd w:val="clear" w:color="auto" w:fill="FFFFFF"/>
            <w:vAlign w:val="center"/>
          </w:tcPr>
          <w:p w14:paraId="6244252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FFFFFF"/>
            <w:vAlign w:val="center"/>
          </w:tcPr>
          <w:p w14:paraId="6B5193E4"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mjesečno/m</w:t>
            </w:r>
            <w:r w:rsidRPr="0008748A">
              <w:rPr>
                <w:rFonts w:ascii="Times New Roman" w:hAnsi="Times New Roman"/>
                <w:bCs/>
                <w:sz w:val="20"/>
                <w:szCs w:val="20"/>
                <w:highlight w:val="white"/>
                <w:vertAlign w:val="superscript"/>
                <w:lang w:eastAsia="hr-HR"/>
              </w:rPr>
              <w:t>2</w:t>
            </w:r>
          </w:p>
        </w:tc>
      </w:tr>
      <w:tr w:rsidR="00E1718A" w:rsidRPr="00462843" w14:paraId="0B51DFFE" w14:textId="77777777" w:rsidTr="00E01DE7">
        <w:trPr>
          <w:jc w:val="center"/>
        </w:trPr>
        <w:tc>
          <w:tcPr>
            <w:tcW w:w="709" w:type="dxa"/>
            <w:shd w:val="clear" w:color="auto" w:fill="auto"/>
            <w:vAlign w:val="center"/>
          </w:tcPr>
          <w:p w14:paraId="244E784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w:t>
            </w:r>
            <w:r w:rsidRPr="00462843">
              <w:rPr>
                <w:rFonts w:ascii="Times New Roman" w:hAnsi="Times New Roman"/>
                <w:bCs/>
                <w:sz w:val="20"/>
                <w:szCs w:val="20"/>
                <w:highlight w:val="white"/>
                <w:lang w:eastAsia="hr-HR"/>
              </w:rPr>
              <w:t>.</w:t>
            </w:r>
          </w:p>
        </w:tc>
        <w:tc>
          <w:tcPr>
            <w:tcW w:w="2438" w:type="dxa"/>
            <w:shd w:val="clear" w:color="auto" w:fill="auto"/>
          </w:tcPr>
          <w:p w14:paraId="7169175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Ugostiteljska djelatnost – prikolice</w:t>
            </w:r>
            <w:r>
              <w:rPr>
                <w:rFonts w:ascii="Times New Roman" w:hAnsi="Times New Roman"/>
                <w:bCs/>
                <w:sz w:val="20"/>
                <w:szCs w:val="20"/>
                <w:highlight w:val="white"/>
                <w:lang w:eastAsia="hr-HR"/>
              </w:rPr>
              <w:t xml:space="preserve"> i šator</w:t>
            </w:r>
            <w:r w:rsidRPr="00462843">
              <w:rPr>
                <w:rFonts w:ascii="Times New Roman" w:hAnsi="Times New Roman"/>
                <w:bCs/>
                <w:sz w:val="20"/>
                <w:szCs w:val="20"/>
                <w:highlight w:val="white"/>
                <w:lang w:eastAsia="hr-HR"/>
              </w:rPr>
              <w:t xml:space="preserve"> (stalna</w:t>
            </w:r>
            <w:r>
              <w:rPr>
                <w:rFonts w:ascii="Times New Roman" w:hAnsi="Times New Roman"/>
                <w:bCs/>
                <w:sz w:val="20"/>
                <w:szCs w:val="20"/>
                <w:highlight w:val="white"/>
                <w:lang w:eastAsia="hr-HR"/>
              </w:rPr>
              <w:t>, povremena  i prigodna prodaja</w:t>
            </w:r>
            <w:r w:rsidRPr="00462843">
              <w:rPr>
                <w:rFonts w:ascii="Times New Roman" w:hAnsi="Times New Roman"/>
                <w:bCs/>
                <w:sz w:val="20"/>
                <w:szCs w:val="20"/>
                <w:highlight w:val="white"/>
                <w:lang w:eastAsia="hr-HR"/>
              </w:rPr>
              <w:t>)</w:t>
            </w:r>
          </w:p>
          <w:p w14:paraId="67B1D68C"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1382" w:type="dxa"/>
            <w:shd w:val="clear" w:color="auto" w:fill="auto"/>
            <w:vAlign w:val="center"/>
          </w:tcPr>
          <w:p w14:paraId="2C80A6A1"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3,00</w:t>
            </w:r>
          </w:p>
        </w:tc>
        <w:tc>
          <w:tcPr>
            <w:tcW w:w="1278" w:type="dxa"/>
            <w:gridSpan w:val="2"/>
            <w:shd w:val="clear" w:color="auto" w:fill="auto"/>
            <w:vAlign w:val="center"/>
          </w:tcPr>
          <w:p w14:paraId="5E854C4C"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452" w:type="dxa"/>
            <w:gridSpan w:val="2"/>
            <w:shd w:val="clear" w:color="auto" w:fill="FFFFFF"/>
            <w:vAlign w:val="center"/>
          </w:tcPr>
          <w:p w14:paraId="3ACCE955"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1,00</w:t>
            </w:r>
          </w:p>
        </w:tc>
        <w:tc>
          <w:tcPr>
            <w:tcW w:w="1955" w:type="dxa"/>
            <w:shd w:val="clear" w:color="auto" w:fill="FFFFFF"/>
            <w:vAlign w:val="center"/>
          </w:tcPr>
          <w:p w14:paraId="6220470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dnevno/m</w:t>
            </w:r>
            <w:r w:rsidRPr="00D510D3">
              <w:rPr>
                <w:rFonts w:ascii="Times New Roman" w:hAnsi="Times New Roman"/>
                <w:bCs/>
                <w:sz w:val="20"/>
                <w:szCs w:val="20"/>
                <w:highlight w:val="white"/>
                <w:vertAlign w:val="superscript"/>
                <w:lang w:eastAsia="hr-HR"/>
              </w:rPr>
              <w:t>2</w:t>
            </w:r>
          </w:p>
        </w:tc>
      </w:tr>
      <w:tr w:rsidR="00E1718A" w:rsidRPr="00462843" w14:paraId="40771E9E" w14:textId="77777777" w:rsidTr="00E01DE7">
        <w:trPr>
          <w:jc w:val="center"/>
        </w:trPr>
        <w:tc>
          <w:tcPr>
            <w:tcW w:w="709" w:type="dxa"/>
            <w:shd w:val="clear" w:color="auto" w:fill="FFFFFF"/>
            <w:vAlign w:val="center"/>
          </w:tcPr>
          <w:p w14:paraId="5F0ABDD5"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5</w:t>
            </w:r>
            <w:r w:rsidRPr="00462843">
              <w:rPr>
                <w:rFonts w:ascii="Times New Roman" w:hAnsi="Times New Roman"/>
                <w:bCs/>
                <w:sz w:val="20"/>
                <w:szCs w:val="20"/>
                <w:highlight w:val="white"/>
                <w:lang w:eastAsia="hr-HR"/>
              </w:rPr>
              <w:t>.</w:t>
            </w:r>
          </w:p>
        </w:tc>
        <w:tc>
          <w:tcPr>
            <w:tcW w:w="2438" w:type="dxa"/>
            <w:shd w:val="clear" w:color="auto" w:fill="FFFFFF"/>
          </w:tcPr>
          <w:p w14:paraId="3A2174D0"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Prodaja sladoleda i slastica – rashladne vitrine i zamrzivači</w:t>
            </w:r>
          </w:p>
        </w:tc>
        <w:tc>
          <w:tcPr>
            <w:tcW w:w="1382" w:type="dxa"/>
            <w:shd w:val="clear" w:color="auto" w:fill="FFFFFF"/>
            <w:vAlign w:val="center"/>
          </w:tcPr>
          <w:p w14:paraId="308B20A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3,00</w:t>
            </w:r>
          </w:p>
        </w:tc>
        <w:tc>
          <w:tcPr>
            <w:tcW w:w="1278" w:type="dxa"/>
            <w:gridSpan w:val="2"/>
            <w:shd w:val="clear" w:color="auto" w:fill="FFFFFF"/>
            <w:vAlign w:val="center"/>
          </w:tcPr>
          <w:p w14:paraId="646FD53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452" w:type="dxa"/>
            <w:gridSpan w:val="2"/>
            <w:shd w:val="clear" w:color="auto" w:fill="auto"/>
            <w:vAlign w:val="center"/>
          </w:tcPr>
          <w:p w14:paraId="3153B48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1,00</w:t>
            </w:r>
          </w:p>
        </w:tc>
        <w:tc>
          <w:tcPr>
            <w:tcW w:w="1955" w:type="dxa"/>
            <w:shd w:val="clear" w:color="auto" w:fill="auto"/>
            <w:vAlign w:val="center"/>
          </w:tcPr>
          <w:p w14:paraId="7341DAE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dnevno/m</w:t>
            </w:r>
            <w:r w:rsidRPr="00DA44D5">
              <w:rPr>
                <w:rFonts w:ascii="Times New Roman" w:hAnsi="Times New Roman"/>
                <w:bCs/>
                <w:sz w:val="20"/>
                <w:szCs w:val="20"/>
                <w:highlight w:val="white"/>
                <w:vertAlign w:val="superscript"/>
                <w:lang w:eastAsia="hr-HR"/>
              </w:rPr>
              <w:t>2</w:t>
            </w:r>
          </w:p>
        </w:tc>
      </w:tr>
      <w:tr w:rsidR="00E1718A" w:rsidRPr="00462843" w14:paraId="4F406274" w14:textId="77777777" w:rsidTr="00E01DE7">
        <w:trPr>
          <w:trHeight w:val="263"/>
          <w:jc w:val="center"/>
        </w:trPr>
        <w:tc>
          <w:tcPr>
            <w:tcW w:w="709" w:type="dxa"/>
            <w:vMerge w:val="restart"/>
            <w:shd w:val="clear" w:color="auto" w:fill="FFFFFF"/>
            <w:vAlign w:val="center"/>
          </w:tcPr>
          <w:p w14:paraId="34DE5975"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6</w:t>
            </w:r>
            <w:r w:rsidRPr="00462843">
              <w:rPr>
                <w:rFonts w:ascii="Times New Roman" w:hAnsi="Times New Roman"/>
                <w:bCs/>
                <w:sz w:val="20"/>
                <w:szCs w:val="20"/>
                <w:highlight w:val="white"/>
                <w:lang w:eastAsia="hr-HR"/>
              </w:rPr>
              <w:t>.</w:t>
            </w:r>
          </w:p>
        </w:tc>
        <w:tc>
          <w:tcPr>
            <w:tcW w:w="2438" w:type="dxa"/>
            <w:vMerge w:val="restart"/>
            <w:shd w:val="clear" w:color="auto" w:fill="FFFFFF"/>
          </w:tcPr>
          <w:p w14:paraId="511AB0F9"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 xml:space="preserve">Prodaja sezonskog voća, plodina, cvijeća, suvenira, slika i sl. na štandu </w:t>
            </w:r>
          </w:p>
        </w:tc>
        <w:tc>
          <w:tcPr>
            <w:tcW w:w="1951" w:type="dxa"/>
            <w:gridSpan w:val="2"/>
            <w:shd w:val="clear" w:color="auto" w:fill="FFFFFF"/>
            <w:vAlign w:val="center"/>
          </w:tcPr>
          <w:p w14:paraId="080427A3" w14:textId="77777777" w:rsidR="00E1718A" w:rsidRPr="00311077" w:rsidRDefault="00E1718A" w:rsidP="00E01DE7">
            <w:pPr>
              <w:shd w:val="clear" w:color="auto" w:fill="FFFFFF"/>
              <w:autoSpaceDE w:val="0"/>
              <w:autoSpaceDN w:val="0"/>
              <w:adjustRightInd w:val="0"/>
              <w:spacing w:after="0" w:line="240" w:lineRule="auto"/>
              <w:jc w:val="center"/>
              <w:rPr>
                <w:rFonts w:ascii="Times New Roman" w:hAnsi="Times New Roman"/>
                <w:bCs/>
                <w:sz w:val="16"/>
                <w:szCs w:val="16"/>
                <w:highlight w:val="white"/>
                <w:lang w:eastAsia="hr-HR"/>
              </w:rPr>
            </w:pPr>
            <w:r w:rsidRPr="00311077">
              <w:rPr>
                <w:rFonts w:ascii="Times New Roman" w:hAnsi="Times New Roman"/>
                <w:bCs/>
                <w:sz w:val="16"/>
                <w:szCs w:val="16"/>
                <w:highlight w:val="white"/>
                <w:lang w:eastAsia="hr-HR"/>
              </w:rPr>
              <w:t>sa sjedištem na području Grada Orahovice</w:t>
            </w:r>
          </w:p>
        </w:tc>
        <w:tc>
          <w:tcPr>
            <w:tcW w:w="709" w:type="dxa"/>
            <w:shd w:val="clear" w:color="auto" w:fill="FFFFFF"/>
            <w:vAlign w:val="center"/>
          </w:tcPr>
          <w:p w14:paraId="2271504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20,00</w:t>
            </w:r>
          </w:p>
        </w:tc>
        <w:tc>
          <w:tcPr>
            <w:tcW w:w="709" w:type="dxa"/>
            <w:shd w:val="clear" w:color="auto" w:fill="FFFFFF"/>
            <w:vAlign w:val="center"/>
          </w:tcPr>
          <w:p w14:paraId="7020EF15"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20,00</w:t>
            </w:r>
          </w:p>
        </w:tc>
        <w:tc>
          <w:tcPr>
            <w:tcW w:w="743" w:type="dxa"/>
            <w:shd w:val="clear" w:color="auto" w:fill="FFFFFF"/>
            <w:vAlign w:val="center"/>
          </w:tcPr>
          <w:p w14:paraId="3A80E32D"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20,00</w:t>
            </w:r>
          </w:p>
        </w:tc>
        <w:tc>
          <w:tcPr>
            <w:tcW w:w="1955" w:type="dxa"/>
            <w:vMerge w:val="restart"/>
            <w:shd w:val="clear" w:color="auto" w:fill="FFFFFF"/>
            <w:vAlign w:val="center"/>
          </w:tcPr>
          <w:p w14:paraId="7D981A9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 xml:space="preserve">mjesečno </w:t>
            </w:r>
          </w:p>
        </w:tc>
      </w:tr>
      <w:tr w:rsidR="00E1718A" w:rsidRPr="00462843" w14:paraId="76DF8708" w14:textId="77777777" w:rsidTr="00E01DE7">
        <w:trPr>
          <w:trHeight w:val="263"/>
          <w:jc w:val="center"/>
        </w:trPr>
        <w:tc>
          <w:tcPr>
            <w:tcW w:w="709" w:type="dxa"/>
            <w:vMerge/>
            <w:shd w:val="clear" w:color="auto" w:fill="FFFFFF"/>
            <w:vAlign w:val="center"/>
          </w:tcPr>
          <w:p w14:paraId="740DC917"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2438" w:type="dxa"/>
            <w:vMerge/>
            <w:shd w:val="clear" w:color="auto" w:fill="FFFFFF"/>
          </w:tcPr>
          <w:p w14:paraId="4FE86619"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1951" w:type="dxa"/>
            <w:gridSpan w:val="2"/>
            <w:shd w:val="clear" w:color="auto" w:fill="FFFFFF"/>
            <w:vAlign w:val="center"/>
          </w:tcPr>
          <w:p w14:paraId="21A1B8E8" w14:textId="77777777" w:rsidR="00E1718A" w:rsidRPr="00311077" w:rsidRDefault="00E1718A" w:rsidP="00E01DE7">
            <w:pPr>
              <w:shd w:val="clear" w:color="auto" w:fill="FFFFFF"/>
              <w:autoSpaceDE w:val="0"/>
              <w:autoSpaceDN w:val="0"/>
              <w:adjustRightInd w:val="0"/>
              <w:spacing w:after="0" w:line="240" w:lineRule="auto"/>
              <w:jc w:val="center"/>
              <w:rPr>
                <w:rFonts w:ascii="Times New Roman" w:hAnsi="Times New Roman"/>
                <w:bCs/>
                <w:sz w:val="16"/>
                <w:szCs w:val="16"/>
                <w:highlight w:val="white"/>
                <w:lang w:eastAsia="hr-HR"/>
              </w:rPr>
            </w:pPr>
            <w:r>
              <w:rPr>
                <w:rFonts w:ascii="Times New Roman" w:hAnsi="Times New Roman"/>
                <w:bCs/>
                <w:sz w:val="16"/>
                <w:szCs w:val="16"/>
                <w:highlight w:val="white"/>
                <w:lang w:eastAsia="hr-HR"/>
              </w:rPr>
              <w:t xml:space="preserve">sa </w:t>
            </w:r>
            <w:r w:rsidRPr="00311077">
              <w:rPr>
                <w:rFonts w:ascii="Times New Roman" w:hAnsi="Times New Roman"/>
                <w:bCs/>
                <w:sz w:val="16"/>
                <w:szCs w:val="16"/>
                <w:highlight w:val="white"/>
                <w:lang w:eastAsia="hr-HR"/>
              </w:rPr>
              <w:t>sjedište</w:t>
            </w:r>
            <w:r>
              <w:rPr>
                <w:rFonts w:ascii="Times New Roman" w:hAnsi="Times New Roman"/>
                <w:bCs/>
                <w:sz w:val="16"/>
                <w:szCs w:val="16"/>
                <w:highlight w:val="white"/>
                <w:lang w:eastAsia="hr-HR"/>
              </w:rPr>
              <w:t>m</w:t>
            </w:r>
            <w:r w:rsidRPr="00311077">
              <w:rPr>
                <w:rFonts w:ascii="Times New Roman" w:hAnsi="Times New Roman"/>
                <w:bCs/>
                <w:sz w:val="16"/>
                <w:szCs w:val="16"/>
                <w:highlight w:val="white"/>
                <w:lang w:eastAsia="hr-HR"/>
              </w:rPr>
              <w:t xml:space="preserve"> izvan područja Grada Orahovice</w:t>
            </w:r>
          </w:p>
        </w:tc>
        <w:tc>
          <w:tcPr>
            <w:tcW w:w="709" w:type="dxa"/>
            <w:shd w:val="clear" w:color="auto" w:fill="FFFFFF"/>
            <w:vAlign w:val="center"/>
          </w:tcPr>
          <w:p w14:paraId="543F5E5E"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40,00</w:t>
            </w:r>
          </w:p>
        </w:tc>
        <w:tc>
          <w:tcPr>
            <w:tcW w:w="709" w:type="dxa"/>
            <w:shd w:val="clear" w:color="auto" w:fill="FFFFFF"/>
            <w:vAlign w:val="center"/>
          </w:tcPr>
          <w:p w14:paraId="1E141DEF"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40,00</w:t>
            </w:r>
          </w:p>
        </w:tc>
        <w:tc>
          <w:tcPr>
            <w:tcW w:w="743" w:type="dxa"/>
            <w:shd w:val="clear" w:color="auto" w:fill="FFFFFF"/>
            <w:vAlign w:val="center"/>
          </w:tcPr>
          <w:p w14:paraId="04CD0EE1"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40,00</w:t>
            </w:r>
          </w:p>
        </w:tc>
        <w:tc>
          <w:tcPr>
            <w:tcW w:w="1955" w:type="dxa"/>
            <w:vMerge/>
            <w:shd w:val="clear" w:color="auto" w:fill="FFFFFF"/>
            <w:vAlign w:val="center"/>
          </w:tcPr>
          <w:p w14:paraId="49C071EE"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r>
      <w:tr w:rsidR="00E1718A" w:rsidRPr="00462843" w14:paraId="37416B89" w14:textId="77777777" w:rsidTr="00E01DE7">
        <w:trPr>
          <w:jc w:val="center"/>
        </w:trPr>
        <w:tc>
          <w:tcPr>
            <w:tcW w:w="709" w:type="dxa"/>
            <w:shd w:val="clear" w:color="auto" w:fill="FFFFFF"/>
            <w:vAlign w:val="center"/>
          </w:tcPr>
          <w:p w14:paraId="784C3A5C" w14:textId="77777777" w:rsidR="00E1718A" w:rsidRPr="00F74981"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7</w:t>
            </w:r>
            <w:r w:rsidRPr="00F74981">
              <w:rPr>
                <w:rFonts w:ascii="Times New Roman" w:hAnsi="Times New Roman"/>
                <w:bCs/>
                <w:sz w:val="20"/>
                <w:szCs w:val="20"/>
                <w:highlight w:val="white"/>
                <w:lang w:eastAsia="hr-HR"/>
              </w:rPr>
              <w:t>.</w:t>
            </w:r>
          </w:p>
        </w:tc>
        <w:tc>
          <w:tcPr>
            <w:tcW w:w="2438" w:type="dxa"/>
            <w:shd w:val="clear" w:color="auto" w:fill="FFFFFF"/>
          </w:tcPr>
          <w:p w14:paraId="1F67D063" w14:textId="77777777" w:rsidR="00E1718A" w:rsidRPr="00F74981"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F74981">
              <w:rPr>
                <w:rFonts w:ascii="Times New Roman" w:hAnsi="Times New Roman"/>
                <w:bCs/>
                <w:sz w:val="20"/>
                <w:szCs w:val="20"/>
                <w:highlight w:val="white"/>
                <w:lang w:eastAsia="hr-HR"/>
              </w:rPr>
              <w:t>Luna-park, cirkus</w:t>
            </w:r>
          </w:p>
        </w:tc>
        <w:tc>
          <w:tcPr>
            <w:tcW w:w="4112" w:type="dxa"/>
            <w:gridSpan w:val="5"/>
            <w:shd w:val="clear" w:color="auto" w:fill="FFFFFF"/>
            <w:vAlign w:val="center"/>
          </w:tcPr>
          <w:p w14:paraId="6CB22E45" w14:textId="77777777" w:rsidR="00E1718A" w:rsidRDefault="00E1718A" w:rsidP="00E01DE7">
            <w:pPr>
              <w:shd w:val="clear" w:color="auto" w:fill="FFFFFF"/>
              <w:autoSpaceDE w:val="0"/>
              <w:autoSpaceDN w:val="0"/>
              <w:adjustRightInd w:val="0"/>
              <w:spacing w:after="0" w:line="240" w:lineRule="auto"/>
              <w:rPr>
                <w:rFonts w:ascii="Times New Roman" w:hAnsi="Times New Roman"/>
                <w:bCs/>
                <w:sz w:val="20"/>
                <w:szCs w:val="20"/>
                <w:highlight w:val="white"/>
                <w:lang w:eastAsia="hr-HR"/>
              </w:rPr>
            </w:pPr>
            <w:proofErr w:type="spellStart"/>
            <w:r>
              <w:rPr>
                <w:rFonts w:ascii="Times New Roman" w:hAnsi="Times New Roman"/>
                <w:bCs/>
                <w:sz w:val="20"/>
                <w:szCs w:val="20"/>
                <w:highlight w:val="white"/>
                <w:lang w:eastAsia="hr-HR"/>
              </w:rPr>
              <w:t>Orahovačko</w:t>
            </w:r>
            <w:proofErr w:type="spellEnd"/>
            <w:r>
              <w:rPr>
                <w:rFonts w:ascii="Times New Roman" w:hAnsi="Times New Roman"/>
                <w:bCs/>
                <w:sz w:val="20"/>
                <w:szCs w:val="20"/>
                <w:highlight w:val="white"/>
                <w:lang w:eastAsia="hr-HR"/>
              </w:rPr>
              <w:t xml:space="preserve"> proljeće- 500,00</w:t>
            </w:r>
          </w:p>
          <w:p w14:paraId="0AA5F1C6"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p w14:paraId="1B38F134" w14:textId="77777777" w:rsidR="00E1718A" w:rsidRPr="00F74981" w:rsidRDefault="00E1718A" w:rsidP="00E01DE7">
            <w:pPr>
              <w:shd w:val="clear" w:color="auto" w:fill="FFFFFF"/>
              <w:autoSpaceDE w:val="0"/>
              <w:autoSpaceDN w:val="0"/>
              <w:adjustRightInd w:val="0"/>
              <w:spacing w:after="0" w:line="240" w:lineRule="auto"/>
              <w:rPr>
                <w:rFonts w:ascii="Times New Roman" w:hAnsi="Times New Roman"/>
                <w:bCs/>
                <w:sz w:val="20"/>
                <w:szCs w:val="20"/>
                <w:highlight w:val="white"/>
                <w:lang w:eastAsia="hr-HR"/>
              </w:rPr>
            </w:pPr>
            <w:r>
              <w:rPr>
                <w:rFonts w:ascii="Times New Roman" w:hAnsi="Times New Roman"/>
                <w:bCs/>
                <w:sz w:val="20"/>
                <w:szCs w:val="20"/>
                <w:highlight w:val="white"/>
                <w:lang w:eastAsia="hr-HR"/>
              </w:rPr>
              <w:t>Dan Grada-  300,00</w:t>
            </w:r>
          </w:p>
        </w:tc>
        <w:tc>
          <w:tcPr>
            <w:tcW w:w="1955" w:type="dxa"/>
            <w:shd w:val="clear" w:color="auto" w:fill="FFFFFF"/>
            <w:vAlign w:val="center"/>
          </w:tcPr>
          <w:p w14:paraId="728A1B2C" w14:textId="77777777" w:rsidR="00E1718A" w:rsidRPr="00F74981"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F74981">
              <w:rPr>
                <w:rFonts w:ascii="Times New Roman" w:hAnsi="Times New Roman"/>
                <w:bCs/>
                <w:sz w:val="20"/>
                <w:szCs w:val="20"/>
                <w:highlight w:val="white"/>
                <w:lang w:eastAsia="hr-HR"/>
              </w:rPr>
              <w:t>po manifestaciji</w:t>
            </w:r>
          </w:p>
        </w:tc>
      </w:tr>
      <w:tr w:rsidR="00E1718A" w:rsidRPr="00462843" w14:paraId="325435D2" w14:textId="77777777" w:rsidTr="00E01DE7">
        <w:trPr>
          <w:jc w:val="center"/>
        </w:trPr>
        <w:tc>
          <w:tcPr>
            <w:tcW w:w="709" w:type="dxa"/>
            <w:shd w:val="clear" w:color="auto" w:fill="FFFFFF"/>
            <w:vAlign w:val="center"/>
          </w:tcPr>
          <w:p w14:paraId="63C726AE"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8</w:t>
            </w:r>
            <w:r w:rsidRPr="00462843">
              <w:rPr>
                <w:rFonts w:ascii="Times New Roman" w:hAnsi="Times New Roman"/>
                <w:bCs/>
                <w:sz w:val="20"/>
                <w:szCs w:val="20"/>
                <w:highlight w:val="white"/>
                <w:lang w:eastAsia="hr-HR"/>
              </w:rPr>
              <w:t>.</w:t>
            </w:r>
          </w:p>
        </w:tc>
        <w:tc>
          <w:tcPr>
            <w:tcW w:w="2438" w:type="dxa"/>
            <w:shd w:val="clear" w:color="auto" w:fill="FFFFFF"/>
          </w:tcPr>
          <w:p w14:paraId="6A23DF17"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Prigodna prodaja (blagdani, manifestacije i sl.)</w:t>
            </w:r>
          </w:p>
        </w:tc>
        <w:tc>
          <w:tcPr>
            <w:tcW w:w="1382" w:type="dxa"/>
            <w:shd w:val="clear" w:color="auto" w:fill="FFFFFF"/>
            <w:vAlign w:val="center"/>
          </w:tcPr>
          <w:p w14:paraId="7D32552F"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1,00</w:t>
            </w:r>
          </w:p>
        </w:tc>
        <w:tc>
          <w:tcPr>
            <w:tcW w:w="1278" w:type="dxa"/>
            <w:gridSpan w:val="2"/>
            <w:shd w:val="clear" w:color="auto" w:fill="FFFFFF"/>
            <w:vAlign w:val="center"/>
          </w:tcPr>
          <w:p w14:paraId="0EFAF87E"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0,60</w:t>
            </w:r>
          </w:p>
        </w:tc>
        <w:tc>
          <w:tcPr>
            <w:tcW w:w="1452" w:type="dxa"/>
            <w:gridSpan w:val="2"/>
            <w:shd w:val="clear" w:color="auto" w:fill="FFFFFF"/>
            <w:vAlign w:val="center"/>
          </w:tcPr>
          <w:p w14:paraId="4D1BBC89"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0,50</w:t>
            </w:r>
          </w:p>
        </w:tc>
        <w:tc>
          <w:tcPr>
            <w:tcW w:w="1955" w:type="dxa"/>
            <w:shd w:val="clear" w:color="auto" w:fill="FFFFFF"/>
            <w:vAlign w:val="center"/>
          </w:tcPr>
          <w:p w14:paraId="3C1CA78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w:t>
            </w:r>
            <w:r w:rsidRPr="00462843">
              <w:rPr>
                <w:rFonts w:ascii="Times New Roman" w:hAnsi="Times New Roman"/>
                <w:bCs/>
                <w:sz w:val="20"/>
                <w:szCs w:val="20"/>
                <w:highlight w:val="white"/>
                <w:lang w:eastAsia="hr-HR"/>
              </w:rPr>
              <w:t>nevno/m</w:t>
            </w:r>
            <w:r w:rsidRPr="00462843">
              <w:rPr>
                <w:rFonts w:ascii="Times New Roman" w:hAnsi="Times New Roman"/>
                <w:bCs/>
                <w:sz w:val="20"/>
                <w:szCs w:val="20"/>
                <w:highlight w:val="white"/>
                <w:vertAlign w:val="superscript"/>
                <w:lang w:eastAsia="hr-HR"/>
              </w:rPr>
              <w:t>2</w:t>
            </w:r>
            <w:r w:rsidRPr="00462843">
              <w:rPr>
                <w:rFonts w:ascii="Times New Roman" w:hAnsi="Times New Roman"/>
                <w:bCs/>
                <w:sz w:val="20"/>
                <w:szCs w:val="20"/>
                <w:highlight w:val="white"/>
                <w:lang w:eastAsia="hr-HR"/>
              </w:rPr>
              <w:t xml:space="preserve"> </w:t>
            </w:r>
          </w:p>
        </w:tc>
      </w:tr>
      <w:tr w:rsidR="00E1718A" w:rsidRPr="00462843" w14:paraId="1D5C0758" w14:textId="77777777" w:rsidTr="00E01DE7">
        <w:trPr>
          <w:jc w:val="center"/>
        </w:trPr>
        <w:tc>
          <w:tcPr>
            <w:tcW w:w="709" w:type="dxa"/>
            <w:shd w:val="clear" w:color="auto" w:fill="auto"/>
            <w:vAlign w:val="center"/>
          </w:tcPr>
          <w:p w14:paraId="63A18736"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9</w:t>
            </w:r>
            <w:r w:rsidRPr="00462843">
              <w:rPr>
                <w:rFonts w:ascii="Times New Roman" w:hAnsi="Times New Roman"/>
                <w:bCs/>
                <w:sz w:val="20"/>
                <w:szCs w:val="20"/>
                <w:highlight w:val="white"/>
                <w:lang w:eastAsia="hr-HR"/>
              </w:rPr>
              <w:t>.</w:t>
            </w:r>
          </w:p>
        </w:tc>
        <w:tc>
          <w:tcPr>
            <w:tcW w:w="2438" w:type="dxa"/>
            <w:shd w:val="clear" w:color="auto" w:fill="auto"/>
          </w:tcPr>
          <w:p w14:paraId="46CD1F39"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Prigodna prodaja jelki</w:t>
            </w:r>
          </w:p>
          <w:p w14:paraId="4633AA2B"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p>
        </w:tc>
        <w:tc>
          <w:tcPr>
            <w:tcW w:w="1382" w:type="dxa"/>
            <w:shd w:val="clear" w:color="auto" w:fill="auto"/>
            <w:vAlign w:val="center"/>
          </w:tcPr>
          <w:p w14:paraId="47141301"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1,00</w:t>
            </w:r>
          </w:p>
        </w:tc>
        <w:tc>
          <w:tcPr>
            <w:tcW w:w="1278" w:type="dxa"/>
            <w:gridSpan w:val="2"/>
            <w:shd w:val="clear" w:color="auto" w:fill="auto"/>
            <w:vAlign w:val="center"/>
          </w:tcPr>
          <w:p w14:paraId="6829EFF7"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0,60</w:t>
            </w:r>
          </w:p>
        </w:tc>
        <w:tc>
          <w:tcPr>
            <w:tcW w:w="1452" w:type="dxa"/>
            <w:gridSpan w:val="2"/>
            <w:shd w:val="clear" w:color="auto" w:fill="auto"/>
            <w:vAlign w:val="center"/>
          </w:tcPr>
          <w:p w14:paraId="2BE7D86F"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0,50</w:t>
            </w:r>
          </w:p>
        </w:tc>
        <w:tc>
          <w:tcPr>
            <w:tcW w:w="1955" w:type="dxa"/>
            <w:shd w:val="clear" w:color="auto" w:fill="auto"/>
            <w:vAlign w:val="center"/>
          </w:tcPr>
          <w:p w14:paraId="7866DDE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w:t>
            </w:r>
            <w:r w:rsidRPr="00462843">
              <w:rPr>
                <w:rFonts w:ascii="Times New Roman" w:hAnsi="Times New Roman"/>
                <w:bCs/>
                <w:sz w:val="20"/>
                <w:szCs w:val="20"/>
                <w:highlight w:val="white"/>
                <w:lang w:eastAsia="hr-HR"/>
              </w:rPr>
              <w:t>nevn</w:t>
            </w:r>
            <w:r>
              <w:rPr>
                <w:rFonts w:ascii="Times New Roman" w:hAnsi="Times New Roman"/>
                <w:bCs/>
                <w:sz w:val="20"/>
                <w:szCs w:val="20"/>
                <w:highlight w:val="white"/>
                <w:lang w:eastAsia="hr-HR"/>
              </w:rPr>
              <w:t>o/m</w:t>
            </w:r>
            <w:r w:rsidRPr="009D396B">
              <w:rPr>
                <w:rFonts w:ascii="Times New Roman" w:hAnsi="Times New Roman"/>
                <w:bCs/>
                <w:sz w:val="20"/>
                <w:szCs w:val="20"/>
                <w:highlight w:val="white"/>
                <w:vertAlign w:val="superscript"/>
                <w:lang w:eastAsia="hr-HR"/>
              </w:rPr>
              <w:t>2</w:t>
            </w:r>
          </w:p>
        </w:tc>
      </w:tr>
      <w:tr w:rsidR="00E1718A" w:rsidRPr="00462843" w14:paraId="21A300D9" w14:textId="77777777" w:rsidTr="00E01DE7">
        <w:trPr>
          <w:jc w:val="center"/>
        </w:trPr>
        <w:tc>
          <w:tcPr>
            <w:tcW w:w="709" w:type="dxa"/>
            <w:shd w:val="clear" w:color="auto" w:fill="auto"/>
            <w:vAlign w:val="center"/>
          </w:tcPr>
          <w:p w14:paraId="6E926A65"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lastRenderedPageBreak/>
              <w:t>10</w:t>
            </w:r>
            <w:r w:rsidRPr="00462843">
              <w:rPr>
                <w:rFonts w:ascii="Times New Roman" w:hAnsi="Times New Roman"/>
                <w:bCs/>
                <w:sz w:val="20"/>
                <w:szCs w:val="20"/>
                <w:highlight w:val="white"/>
                <w:lang w:eastAsia="hr-HR"/>
              </w:rPr>
              <w:t>.</w:t>
            </w:r>
          </w:p>
        </w:tc>
        <w:tc>
          <w:tcPr>
            <w:tcW w:w="2438" w:type="dxa"/>
            <w:shd w:val="clear" w:color="auto" w:fill="auto"/>
          </w:tcPr>
          <w:p w14:paraId="0208A41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Šator za svadbene svečanosti do 100 m</w:t>
            </w:r>
            <w:r w:rsidRPr="00462843">
              <w:rPr>
                <w:rFonts w:ascii="Times New Roman" w:hAnsi="Times New Roman"/>
                <w:bCs/>
                <w:sz w:val="20"/>
                <w:szCs w:val="20"/>
                <w:highlight w:val="white"/>
                <w:vertAlign w:val="superscript"/>
                <w:lang w:eastAsia="hr-HR"/>
              </w:rPr>
              <w:t>2</w:t>
            </w:r>
          </w:p>
        </w:tc>
        <w:tc>
          <w:tcPr>
            <w:tcW w:w="4112" w:type="dxa"/>
            <w:gridSpan w:val="5"/>
            <w:shd w:val="clear" w:color="auto" w:fill="auto"/>
            <w:vAlign w:val="center"/>
          </w:tcPr>
          <w:p w14:paraId="208B184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auto"/>
            <w:vAlign w:val="center"/>
          </w:tcPr>
          <w:p w14:paraId="132F88E2"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w:t>
            </w:r>
            <w:r w:rsidRPr="00462843">
              <w:rPr>
                <w:rFonts w:ascii="Times New Roman" w:hAnsi="Times New Roman"/>
                <w:bCs/>
                <w:sz w:val="20"/>
                <w:szCs w:val="20"/>
                <w:highlight w:val="white"/>
                <w:lang w:eastAsia="hr-HR"/>
              </w:rPr>
              <w:t>nevno</w:t>
            </w:r>
            <w:r>
              <w:rPr>
                <w:rFonts w:ascii="Times New Roman" w:hAnsi="Times New Roman"/>
                <w:bCs/>
                <w:sz w:val="20"/>
                <w:szCs w:val="20"/>
                <w:highlight w:val="white"/>
                <w:lang w:eastAsia="hr-HR"/>
              </w:rPr>
              <w:t>/m</w:t>
            </w:r>
            <w:r w:rsidRPr="009D396B">
              <w:rPr>
                <w:rFonts w:ascii="Times New Roman" w:hAnsi="Times New Roman"/>
                <w:bCs/>
                <w:sz w:val="20"/>
                <w:szCs w:val="20"/>
                <w:highlight w:val="white"/>
                <w:vertAlign w:val="superscript"/>
                <w:lang w:eastAsia="hr-HR"/>
              </w:rPr>
              <w:t>2</w:t>
            </w:r>
          </w:p>
        </w:tc>
      </w:tr>
      <w:tr w:rsidR="00E1718A" w:rsidRPr="00462843" w14:paraId="55DFECD1" w14:textId="77777777" w:rsidTr="00E01DE7">
        <w:trPr>
          <w:jc w:val="center"/>
        </w:trPr>
        <w:tc>
          <w:tcPr>
            <w:tcW w:w="709" w:type="dxa"/>
            <w:shd w:val="clear" w:color="auto" w:fill="auto"/>
            <w:vAlign w:val="center"/>
          </w:tcPr>
          <w:p w14:paraId="056447E6"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11</w:t>
            </w:r>
            <w:r w:rsidRPr="00462843">
              <w:rPr>
                <w:rFonts w:ascii="Times New Roman" w:hAnsi="Times New Roman"/>
                <w:bCs/>
                <w:sz w:val="20"/>
                <w:szCs w:val="20"/>
                <w:highlight w:val="white"/>
                <w:lang w:eastAsia="hr-HR"/>
              </w:rPr>
              <w:t>.</w:t>
            </w:r>
          </w:p>
        </w:tc>
        <w:tc>
          <w:tcPr>
            <w:tcW w:w="2438" w:type="dxa"/>
            <w:shd w:val="clear" w:color="auto" w:fill="auto"/>
          </w:tcPr>
          <w:p w14:paraId="7326E578"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 xml:space="preserve">Površina za izbornu promidžbu </w:t>
            </w:r>
          </w:p>
        </w:tc>
        <w:tc>
          <w:tcPr>
            <w:tcW w:w="4112" w:type="dxa"/>
            <w:gridSpan w:val="5"/>
            <w:shd w:val="clear" w:color="auto" w:fill="auto"/>
            <w:vAlign w:val="center"/>
          </w:tcPr>
          <w:p w14:paraId="363E1F29"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auto"/>
            <w:vAlign w:val="center"/>
          </w:tcPr>
          <w:p w14:paraId="083E3766"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w:t>
            </w:r>
            <w:r w:rsidRPr="00462843">
              <w:rPr>
                <w:rFonts w:ascii="Times New Roman" w:hAnsi="Times New Roman"/>
                <w:bCs/>
                <w:sz w:val="20"/>
                <w:szCs w:val="20"/>
                <w:highlight w:val="white"/>
                <w:lang w:eastAsia="hr-HR"/>
              </w:rPr>
              <w:t>nevno/</w:t>
            </w:r>
            <w:r>
              <w:rPr>
                <w:rFonts w:ascii="Times New Roman" w:hAnsi="Times New Roman"/>
                <w:bCs/>
                <w:sz w:val="20"/>
                <w:szCs w:val="20"/>
                <w:highlight w:val="white"/>
                <w:lang w:eastAsia="hr-HR"/>
              </w:rPr>
              <w:t>m</w:t>
            </w:r>
            <w:r w:rsidRPr="009D396B">
              <w:rPr>
                <w:rFonts w:ascii="Times New Roman" w:hAnsi="Times New Roman"/>
                <w:bCs/>
                <w:sz w:val="20"/>
                <w:szCs w:val="20"/>
                <w:highlight w:val="white"/>
                <w:vertAlign w:val="superscript"/>
                <w:lang w:eastAsia="hr-HR"/>
              </w:rPr>
              <w:t>2</w:t>
            </w:r>
          </w:p>
        </w:tc>
      </w:tr>
      <w:tr w:rsidR="00E1718A" w:rsidRPr="00462843" w14:paraId="2CCC9E4B" w14:textId="77777777" w:rsidTr="00E01DE7">
        <w:trPr>
          <w:jc w:val="center"/>
        </w:trPr>
        <w:tc>
          <w:tcPr>
            <w:tcW w:w="709" w:type="dxa"/>
            <w:shd w:val="clear" w:color="auto" w:fill="FFFFFF"/>
            <w:vAlign w:val="center"/>
          </w:tcPr>
          <w:p w14:paraId="0A8CE093"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12</w:t>
            </w:r>
            <w:r w:rsidRPr="00462843">
              <w:rPr>
                <w:rFonts w:ascii="Times New Roman" w:hAnsi="Times New Roman"/>
                <w:bCs/>
                <w:sz w:val="20"/>
                <w:szCs w:val="20"/>
                <w:highlight w:val="white"/>
                <w:lang w:eastAsia="hr-HR"/>
              </w:rPr>
              <w:t>.</w:t>
            </w:r>
          </w:p>
        </w:tc>
        <w:tc>
          <w:tcPr>
            <w:tcW w:w="2438" w:type="dxa"/>
            <w:shd w:val="clear" w:color="auto" w:fill="FFFFFF"/>
          </w:tcPr>
          <w:p w14:paraId="5990284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sidRPr="00462843">
              <w:rPr>
                <w:rFonts w:ascii="Times New Roman" w:hAnsi="Times New Roman"/>
                <w:bCs/>
                <w:sz w:val="20"/>
                <w:szCs w:val="20"/>
                <w:highlight w:val="white"/>
                <w:lang w:eastAsia="hr-HR"/>
              </w:rPr>
              <w:t>Površina za sindikalne aktivnosti, prikupljanje potpisa za referendum</w:t>
            </w:r>
          </w:p>
        </w:tc>
        <w:tc>
          <w:tcPr>
            <w:tcW w:w="4112" w:type="dxa"/>
            <w:gridSpan w:val="5"/>
            <w:shd w:val="clear" w:color="auto" w:fill="FFFFFF"/>
            <w:vAlign w:val="center"/>
          </w:tcPr>
          <w:p w14:paraId="0A668444"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FFFFFF"/>
            <w:vAlign w:val="center"/>
          </w:tcPr>
          <w:p w14:paraId="19ECCEF7"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w:t>
            </w:r>
            <w:r w:rsidRPr="00462843">
              <w:rPr>
                <w:rFonts w:ascii="Times New Roman" w:hAnsi="Times New Roman"/>
                <w:bCs/>
                <w:sz w:val="20"/>
                <w:szCs w:val="20"/>
                <w:highlight w:val="white"/>
                <w:lang w:eastAsia="hr-HR"/>
              </w:rPr>
              <w:t>nevno/</w:t>
            </w:r>
            <w:r>
              <w:rPr>
                <w:rFonts w:ascii="Times New Roman" w:hAnsi="Times New Roman"/>
                <w:bCs/>
                <w:sz w:val="20"/>
                <w:szCs w:val="20"/>
                <w:highlight w:val="white"/>
                <w:lang w:eastAsia="hr-HR"/>
              </w:rPr>
              <w:t>m</w:t>
            </w:r>
            <w:r w:rsidRPr="009D396B">
              <w:rPr>
                <w:rFonts w:ascii="Times New Roman" w:hAnsi="Times New Roman"/>
                <w:bCs/>
                <w:sz w:val="20"/>
                <w:szCs w:val="20"/>
                <w:highlight w:val="white"/>
                <w:vertAlign w:val="superscript"/>
                <w:lang w:eastAsia="hr-HR"/>
              </w:rPr>
              <w:t>2</w:t>
            </w:r>
          </w:p>
        </w:tc>
      </w:tr>
      <w:tr w:rsidR="00E1718A" w:rsidRPr="00462843" w14:paraId="788731BD" w14:textId="77777777" w:rsidTr="00E01DE7">
        <w:trPr>
          <w:jc w:val="center"/>
        </w:trPr>
        <w:tc>
          <w:tcPr>
            <w:tcW w:w="709" w:type="dxa"/>
            <w:shd w:val="clear" w:color="auto" w:fill="FFFFFF"/>
            <w:vAlign w:val="center"/>
          </w:tcPr>
          <w:p w14:paraId="40E15E71"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 xml:space="preserve">13. </w:t>
            </w:r>
          </w:p>
        </w:tc>
        <w:tc>
          <w:tcPr>
            <w:tcW w:w="2438" w:type="dxa"/>
            <w:shd w:val="clear" w:color="auto" w:fill="FFFFFF"/>
          </w:tcPr>
          <w:p w14:paraId="20F0DB8F"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 xml:space="preserve">Terase- ljetne terase ispred ugostiteljskih objekata u razdoblju od 15.04.-15.10. </w:t>
            </w:r>
          </w:p>
        </w:tc>
        <w:tc>
          <w:tcPr>
            <w:tcW w:w="4112" w:type="dxa"/>
            <w:gridSpan w:val="5"/>
            <w:shd w:val="clear" w:color="auto" w:fill="FFFFFF"/>
            <w:vAlign w:val="center"/>
          </w:tcPr>
          <w:p w14:paraId="5323D3DD"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Sukladno Odluci o porezima grada Orahovice</w:t>
            </w:r>
          </w:p>
        </w:tc>
        <w:tc>
          <w:tcPr>
            <w:tcW w:w="1955" w:type="dxa"/>
            <w:shd w:val="clear" w:color="auto" w:fill="FFFFFF"/>
            <w:vAlign w:val="center"/>
          </w:tcPr>
          <w:p w14:paraId="2083BA1A" w14:textId="77777777" w:rsidR="00E1718A" w:rsidRPr="00462843"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godišnje / m</w:t>
            </w:r>
            <w:r w:rsidRPr="00D510D3">
              <w:rPr>
                <w:rFonts w:ascii="Times New Roman" w:hAnsi="Times New Roman"/>
                <w:bCs/>
                <w:sz w:val="20"/>
                <w:szCs w:val="20"/>
                <w:highlight w:val="white"/>
                <w:vertAlign w:val="superscript"/>
                <w:lang w:eastAsia="hr-HR"/>
              </w:rPr>
              <w:t>2</w:t>
            </w:r>
          </w:p>
        </w:tc>
      </w:tr>
      <w:tr w:rsidR="00E1718A" w:rsidRPr="00462843" w14:paraId="32DF1932" w14:textId="77777777" w:rsidTr="00E01DE7">
        <w:trPr>
          <w:jc w:val="center"/>
        </w:trPr>
        <w:tc>
          <w:tcPr>
            <w:tcW w:w="709" w:type="dxa"/>
            <w:shd w:val="clear" w:color="auto" w:fill="FFFFFF"/>
            <w:vAlign w:val="center"/>
          </w:tcPr>
          <w:p w14:paraId="758C05A2"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 xml:space="preserve">14. </w:t>
            </w:r>
          </w:p>
        </w:tc>
        <w:tc>
          <w:tcPr>
            <w:tcW w:w="2438" w:type="dxa"/>
            <w:shd w:val="clear" w:color="auto" w:fill="FFFFFF"/>
          </w:tcPr>
          <w:p w14:paraId="17C1204C" w14:textId="77777777" w:rsidR="00E1718A" w:rsidRDefault="00E1718A" w:rsidP="00E01DE7">
            <w:pPr>
              <w:shd w:val="clear" w:color="auto" w:fill="FFFFFF"/>
              <w:autoSpaceDE w:val="0"/>
              <w:autoSpaceDN w:val="0"/>
              <w:adjustRightInd w:val="0"/>
              <w:spacing w:after="0" w:line="240" w:lineRule="auto"/>
              <w:rPr>
                <w:rFonts w:ascii="Times New Roman" w:hAnsi="Times New Roman"/>
                <w:bCs/>
                <w:sz w:val="20"/>
                <w:szCs w:val="20"/>
                <w:highlight w:val="white"/>
                <w:lang w:eastAsia="hr-HR"/>
              </w:rPr>
            </w:pPr>
            <w:r>
              <w:rPr>
                <w:rFonts w:ascii="Times New Roman" w:hAnsi="Times New Roman"/>
                <w:bCs/>
                <w:sz w:val="20"/>
                <w:szCs w:val="20"/>
                <w:highlight w:val="white"/>
                <w:lang w:eastAsia="hr-HR"/>
              </w:rPr>
              <w:t>Terase- postavljene tijekom cijele godine</w:t>
            </w:r>
          </w:p>
        </w:tc>
        <w:tc>
          <w:tcPr>
            <w:tcW w:w="1382" w:type="dxa"/>
            <w:shd w:val="clear" w:color="auto" w:fill="FFFFFF"/>
            <w:vAlign w:val="center"/>
          </w:tcPr>
          <w:p w14:paraId="6700D49B"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2,50</w:t>
            </w:r>
          </w:p>
        </w:tc>
        <w:tc>
          <w:tcPr>
            <w:tcW w:w="1278" w:type="dxa"/>
            <w:gridSpan w:val="2"/>
            <w:shd w:val="clear" w:color="auto" w:fill="FFFFFF"/>
            <w:vAlign w:val="center"/>
          </w:tcPr>
          <w:p w14:paraId="25E925B6"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452" w:type="dxa"/>
            <w:gridSpan w:val="2"/>
            <w:shd w:val="clear" w:color="auto" w:fill="FFFFFF"/>
            <w:vAlign w:val="center"/>
          </w:tcPr>
          <w:p w14:paraId="7C588411"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2,00</w:t>
            </w:r>
          </w:p>
        </w:tc>
        <w:tc>
          <w:tcPr>
            <w:tcW w:w="1955" w:type="dxa"/>
            <w:shd w:val="clear" w:color="auto" w:fill="FFFFFF"/>
            <w:vAlign w:val="center"/>
          </w:tcPr>
          <w:p w14:paraId="6ACF6EEB"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mjesečno/m</w:t>
            </w:r>
            <w:r w:rsidRPr="00D510D3">
              <w:rPr>
                <w:rFonts w:ascii="Times New Roman" w:hAnsi="Times New Roman"/>
                <w:bCs/>
                <w:sz w:val="20"/>
                <w:szCs w:val="20"/>
                <w:highlight w:val="white"/>
                <w:vertAlign w:val="superscript"/>
                <w:lang w:eastAsia="hr-HR"/>
              </w:rPr>
              <w:t>2</w:t>
            </w:r>
          </w:p>
        </w:tc>
      </w:tr>
      <w:tr w:rsidR="00E1718A" w:rsidRPr="00462843" w14:paraId="4254DAE9" w14:textId="77777777" w:rsidTr="00E01DE7">
        <w:trPr>
          <w:trHeight w:val="450"/>
          <w:jc w:val="center"/>
        </w:trPr>
        <w:tc>
          <w:tcPr>
            <w:tcW w:w="709" w:type="dxa"/>
            <w:shd w:val="clear" w:color="auto" w:fill="FFFFFF"/>
            <w:vAlign w:val="center"/>
          </w:tcPr>
          <w:p w14:paraId="33D65554"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15.</w:t>
            </w:r>
          </w:p>
        </w:tc>
        <w:tc>
          <w:tcPr>
            <w:tcW w:w="2438" w:type="dxa"/>
            <w:shd w:val="clear" w:color="auto" w:fill="FFFFFF"/>
            <w:vAlign w:val="center"/>
          </w:tcPr>
          <w:p w14:paraId="409439E7"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Javne površine ispred poslovnih prostora</w:t>
            </w:r>
          </w:p>
        </w:tc>
        <w:tc>
          <w:tcPr>
            <w:tcW w:w="4112" w:type="dxa"/>
            <w:gridSpan w:val="5"/>
            <w:shd w:val="clear" w:color="auto" w:fill="FFFFFF"/>
            <w:vAlign w:val="center"/>
          </w:tcPr>
          <w:p w14:paraId="117E2A36"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Sukladno Odluci o porezima grada Orahovice</w:t>
            </w:r>
          </w:p>
        </w:tc>
        <w:tc>
          <w:tcPr>
            <w:tcW w:w="1955" w:type="dxa"/>
            <w:shd w:val="clear" w:color="auto" w:fill="FFFFFF"/>
            <w:vAlign w:val="center"/>
          </w:tcPr>
          <w:p w14:paraId="3026248C" w14:textId="77777777" w:rsidR="00E1718A" w:rsidRDefault="00E1718A" w:rsidP="00E01DE7">
            <w:pPr>
              <w:shd w:val="clear" w:color="auto" w:fill="FFFFFF"/>
              <w:autoSpaceDE w:val="0"/>
              <w:autoSpaceDN w:val="0"/>
              <w:adjustRightInd w:val="0"/>
              <w:spacing w:after="0" w:line="240" w:lineRule="auto"/>
              <w:jc w:val="center"/>
              <w:rPr>
                <w:rFonts w:ascii="Times New Roman" w:hAnsi="Times New Roman"/>
                <w:bCs/>
                <w:sz w:val="20"/>
                <w:szCs w:val="20"/>
                <w:highlight w:val="white"/>
                <w:lang w:eastAsia="hr-HR"/>
              </w:rPr>
            </w:pPr>
            <w:r>
              <w:rPr>
                <w:rFonts w:ascii="Times New Roman" w:hAnsi="Times New Roman"/>
                <w:bCs/>
                <w:sz w:val="20"/>
                <w:szCs w:val="20"/>
                <w:highlight w:val="white"/>
                <w:lang w:eastAsia="hr-HR"/>
              </w:rPr>
              <w:t>dnevno/m</w:t>
            </w:r>
            <w:r w:rsidRPr="009D396B">
              <w:rPr>
                <w:rFonts w:ascii="Times New Roman" w:hAnsi="Times New Roman"/>
                <w:bCs/>
                <w:sz w:val="20"/>
                <w:szCs w:val="20"/>
                <w:highlight w:val="white"/>
                <w:vertAlign w:val="superscript"/>
                <w:lang w:eastAsia="hr-HR"/>
              </w:rPr>
              <w:t>2</w:t>
            </w:r>
          </w:p>
        </w:tc>
      </w:tr>
    </w:tbl>
    <w:p w14:paraId="4C5F047F" w14:textId="77777777" w:rsidR="00E1718A" w:rsidRDefault="00E1718A" w:rsidP="00E1718A">
      <w:pPr>
        <w:rPr>
          <w:rFonts w:ascii="Times New Roman" w:hAnsi="Times New Roman" w:cs="Times New Roman"/>
          <w:sz w:val="24"/>
          <w:szCs w:val="24"/>
        </w:rPr>
      </w:pPr>
    </w:p>
    <w:p w14:paraId="743C4C88" w14:textId="77777777" w:rsidR="00E1718A" w:rsidRDefault="00E1718A" w:rsidP="00E1718A">
      <w:pPr>
        <w:rPr>
          <w:rFonts w:ascii="Times New Roman" w:hAnsi="Times New Roman" w:cs="Times New Roman"/>
          <w:sz w:val="24"/>
          <w:szCs w:val="24"/>
        </w:rPr>
      </w:pPr>
      <w:r>
        <w:rPr>
          <w:rFonts w:ascii="Times New Roman" w:hAnsi="Times New Roman" w:cs="Times New Roman"/>
          <w:sz w:val="24"/>
          <w:szCs w:val="24"/>
        </w:rPr>
        <w:tab/>
      </w:r>
    </w:p>
    <w:p w14:paraId="4850F9C9" w14:textId="77777777" w:rsidR="00E1718A" w:rsidRDefault="00E1718A" w:rsidP="00E1718A">
      <w:pPr>
        <w:jc w:val="center"/>
        <w:rPr>
          <w:rFonts w:ascii="Times New Roman" w:hAnsi="Times New Roman" w:cs="Times New Roman"/>
          <w:b/>
          <w:bCs/>
          <w:sz w:val="24"/>
          <w:szCs w:val="24"/>
        </w:rPr>
      </w:pPr>
      <w:r w:rsidRPr="0009419A">
        <w:rPr>
          <w:rFonts w:ascii="Times New Roman" w:hAnsi="Times New Roman" w:cs="Times New Roman"/>
          <w:b/>
          <w:bCs/>
          <w:sz w:val="24"/>
          <w:szCs w:val="24"/>
        </w:rPr>
        <w:t>Članak 2.</w:t>
      </w:r>
    </w:p>
    <w:p w14:paraId="658B81F0" w14:textId="77777777" w:rsidR="00E1718A" w:rsidRDefault="00E1718A" w:rsidP="00E1718A">
      <w:pPr>
        <w:spacing w:after="0"/>
        <w:ind w:firstLine="708"/>
        <w:rPr>
          <w:rFonts w:ascii="Times New Roman" w:hAnsi="Times New Roman" w:cs="Times New Roman"/>
          <w:sz w:val="24"/>
          <w:szCs w:val="24"/>
        </w:rPr>
      </w:pPr>
      <w:r>
        <w:rPr>
          <w:rFonts w:ascii="Times New Roman" w:hAnsi="Times New Roman" w:cs="Times New Roman"/>
          <w:sz w:val="24"/>
          <w:szCs w:val="24"/>
        </w:rPr>
        <w:t>U članku 11. iza stavka 1. dodaje se novi stavak 2. i glasi:</w:t>
      </w:r>
    </w:p>
    <w:p w14:paraId="3404BFEF" w14:textId="77777777" w:rsidR="00E1718A" w:rsidRPr="00BD0CD6" w:rsidRDefault="00E1718A" w:rsidP="00E1718A">
      <w:pPr>
        <w:shd w:val="clear" w:color="auto" w:fill="FFFFFF"/>
        <w:autoSpaceDE w:val="0"/>
        <w:autoSpaceDN w:val="0"/>
        <w:adjustRightInd w:val="0"/>
        <w:spacing w:after="0" w:line="480" w:lineRule="auto"/>
        <w:ind w:firstLine="708"/>
        <w:jc w:val="both"/>
        <w:rPr>
          <w:rFonts w:ascii="Times New Roman" w:hAnsi="Times New Roman" w:cs="Times New Roman"/>
          <w:sz w:val="24"/>
          <w:szCs w:val="24"/>
          <w:highlight w:val="white"/>
          <w:lang w:eastAsia="hr-HR"/>
        </w:rPr>
      </w:pPr>
      <w:r>
        <w:rPr>
          <w:rFonts w:ascii="Times New Roman" w:hAnsi="Times New Roman" w:cs="Times New Roman"/>
          <w:sz w:val="24"/>
          <w:szCs w:val="24"/>
        </w:rPr>
        <w:t>„Minimalna površina za obračun korištenja javne površine iznosi 1 m</w:t>
      </w:r>
      <w:r w:rsidRPr="009D396B">
        <w:rPr>
          <w:rFonts w:ascii="Times New Roman" w:hAnsi="Times New Roman" w:cs="Times New Roman"/>
          <w:sz w:val="24"/>
          <w:szCs w:val="24"/>
          <w:vertAlign w:val="superscript"/>
        </w:rPr>
        <w:t>2</w:t>
      </w:r>
      <w:r>
        <w:rPr>
          <w:rFonts w:ascii="Times New Roman" w:hAnsi="Times New Roman" w:cs="Times New Roman"/>
          <w:sz w:val="24"/>
          <w:szCs w:val="24"/>
        </w:rPr>
        <w:t>.“</w:t>
      </w:r>
    </w:p>
    <w:p w14:paraId="3544154F" w14:textId="77777777" w:rsidR="00E1718A" w:rsidRPr="0009419A" w:rsidRDefault="00E1718A" w:rsidP="00E1718A">
      <w:pPr>
        <w:rPr>
          <w:rFonts w:ascii="Times New Roman" w:hAnsi="Times New Roman" w:cs="Times New Roman"/>
          <w:b/>
          <w:bCs/>
          <w:sz w:val="24"/>
          <w:szCs w:val="24"/>
        </w:rPr>
      </w:pPr>
    </w:p>
    <w:p w14:paraId="0FF2373E" w14:textId="77777777" w:rsidR="00E1718A" w:rsidRPr="009D396B" w:rsidRDefault="00E1718A" w:rsidP="00E1718A">
      <w:pPr>
        <w:jc w:val="center"/>
        <w:rPr>
          <w:rFonts w:ascii="Times New Roman" w:hAnsi="Times New Roman" w:cs="Times New Roman"/>
          <w:b/>
          <w:bCs/>
          <w:sz w:val="24"/>
          <w:szCs w:val="24"/>
        </w:rPr>
      </w:pPr>
      <w:r w:rsidRPr="009D396B">
        <w:rPr>
          <w:rFonts w:ascii="Times New Roman" w:hAnsi="Times New Roman" w:cs="Times New Roman"/>
          <w:b/>
          <w:bCs/>
          <w:sz w:val="24"/>
          <w:szCs w:val="24"/>
        </w:rPr>
        <w:t>Članak 3.</w:t>
      </w:r>
    </w:p>
    <w:p w14:paraId="5A3DFA32" w14:textId="77777777" w:rsidR="00E1718A" w:rsidRDefault="00E1718A" w:rsidP="00E1718A">
      <w:pPr>
        <w:spacing w:after="0"/>
        <w:ind w:firstLine="708"/>
        <w:rPr>
          <w:rFonts w:ascii="Times New Roman" w:eastAsia="Times New Roman" w:hAnsi="Times New Roman" w:cs="Times New Roman"/>
          <w:sz w:val="24"/>
          <w:szCs w:val="24"/>
          <w:highlight w:val="white"/>
          <w:lang w:val="en-AU" w:eastAsia="hr-HR"/>
        </w:rPr>
      </w:pPr>
      <w:r>
        <w:rPr>
          <w:rFonts w:ascii="Times New Roman" w:hAnsi="Times New Roman" w:cs="Times New Roman"/>
          <w:sz w:val="24"/>
          <w:szCs w:val="24"/>
        </w:rPr>
        <w:t>U članku 13. iza stavka 2. dodaje se novi stavak 3. i glasi</w:t>
      </w:r>
      <w:r>
        <w:rPr>
          <w:rFonts w:ascii="Times New Roman" w:eastAsia="Times New Roman" w:hAnsi="Times New Roman" w:cs="Times New Roman"/>
          <w:sz w:val="24"/>
          <w:szCs w:val="24"/>
          <w:highlight w:val="white"/>
          <w:lang w:val="en-AU" w:eastAsia="hr-HR"/>
        </w:rPr>
        <w:t>:</w:t>
      </w:r>
    </w:p>
    <w:p w14:paraId="16B4449B" w14:textId="77777777" w:rsidR="00E1718A" w:rsidRDefault="00E1718A" w:rsidP="00E1718A">
      <w:pPr>
        <w:spacing w:after="0"/>
        <w:ind w:firstLine="708"/>
        <w:rPr>
          <w:rFonts w:ascii="Times New Roman" w:eastAsia="Times New Roman" w:hAnsi="Times New Roman" w:cs="Times New Roman"/>
          <w:sz w:val="24"/>
          <w:szCs w:val="24"/>
          <w:highlight w:val="white"/>
          <w:lang w:val="en-US"/>
        </w:rPr>
      </w:pPr>
      <w:r>
        <w:rPr>
          <w:rFonts w:ascii="Times New Roman" w:eastAsia="Times New Roman" w:hAnsi="Times New Roman" w:cs="Times New Roman"/>
          <w:sz w:val="24"/>
          <w:szCs w:val="24"/>
          <w:highlight w:val="white"/>
          <w:lang w:val="en-AU" w:eastAsia="hr-HR"/>
        </w:rPr>
        <w:t>“</w:t>
      </w:r>
      <w:proofErr w:type="spellStart"/>
      <w:r>
        <w:rPr>
          <w:rFonts w:ascii="Times New Roman" w:eastAsia="Times New Roman" w:hAnsi="Times New Roman" w:cs="Times New Roman"/>
          <w:sz w:val="24"/>
          <w:szCs w:val="24"/>
          <w:highlight w:val="white"/>
          <w:lang w:val="en-AU" w:eastAsia="hr-HR"/>
        </w:rPr>
        <w:t>Jedinstveni</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upravni</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odjel</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grada</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Orahovice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će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izdati</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Odobrenje</w:t>
      </w:r>
      <w:proofErr w:type="spellEnd"/>
      <w:r>
        <w:rPr>
          <w:rFonts w:ascii="Times New Roman" w:eastAsia="Times New Roman" w:hAnsi="Times New Roman" w:cs="Times New Roman"/>
          <w:sz w:val="24"/>
          <w:szCs w:val="24"/>
          <w:highlight w:val="white"/>
          <w:lang w:val="en-AU" w:eastAsia="hr-HR"/>
        </w:rPr>
        <w:t xml:space="preserve"> za </w:t>
      </w:r>
      <w:proofErr w:type="spellStart"/>
      <w:r>
        <w:rPr>
          <w:rFonts w:ascii="Times New Roman" w:eastAsia="Times New Roman" w:hAnsi="Times New Roman" w:cs="Times New Roman"/>
          <w:sz w:val="24"/>
          <w:szCs w:val="24"/>
          <w:highlight w:val="white"/>
          <w:lang w:val="en-AU" w:eastAsia="hr-HR"/>
        </w:rPr>
        <w:t>korištenje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javne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površine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ukoliko</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korištenje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javne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površine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neće</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biti</w:t>
      </w:r>
      <w:proofErr w:type="spellEnd"/>
      <w:r>
        <w:rPr>
          <w:rFonts w:ascii="Times New Roman" w:eastAsia="Times New Roman" w:hAnsi="Times New Roman" w:cs="Times New Roman"/>
          <w:sz w:val="24"/>
          <w:szCs w:val="24"/>
          <w:highlight w:val="white"/>
          <w:lang w:val="en-AU" w:eastAsia="hr-HR"/>
        </w:rPr>
        <w:t xml:space="preserve"> </w:t>
      </w:r>
      <w:proofErr w:type="spellStart"/>
      <w:r>
        <w:rPr>
          <w:rFonts w:ascii="Times New Roman" w:eastAsia="Times New Roman" w:hAnsi="Times New Roman" w:cs="Times New Roman"/>
          <w:sz w:val="24"/>
          <w:szCs w:val="24"/>
          <w:highlight w:val="white"/>
          <w:lang w:val="en-AU" w:eastAsia="hr-HR"/>
        </w:rPr>
        <w:t>dulje</w:t>
      </w:r>
      <w:proofErr w:type="spellEnd"/>
      <w:r>
        <w:rPr>
          <w:rFonts w:ascii="Times New Roman" w:eastAsia="Times New Roman" w:hAnsi="Times New Roman" w:cs="Times New Roman"/>
          <w:sz w:val="24"/>
          <w:szCs w:val="24"/>
          <w:highlight w:val="white"/>
          <w:lang w:val="en-AU" w:eastAsia="hr-HR"/>
        </w:rPr>
        <w:t xml:space="preserve"> od 5 dana</w:t>
      </w:r>
      <w:r w:rsidRPr="00F54291">
        <w:rPr>
          <w:rFonts w:ascii="Times New Roman" w:eastAsia="Times New Roman" w:hAnsi="Times New Roman" w:cs="Times New Roman"/>
          <w:sz w:val="24"/>
          <w:szCs w:val="24"/>
          <w:highlight w:val="white"/>
          <w:lang w:val="en-US"/>
        </w:rPr>
        <w:t>.</w:t>
      </w:r>
      <w:r>
        <w:rPr>
          <w:rFonts w:ascii="Times New Roman" w:eastAsia="Times New Roman" w:hAnsi="Times New Roman" w:cs="Times New Roman"/>
          <w:sz w:val="24"/>
          <w:szCs w:val="24"/>
          <w:highlight w:val="white"/>
          <w:lang w:val="en-US"/>
        </w:rPr>
        <w:t>”</w:t>
      </w:r>
    </w:p>
    <w:p w14:paraId="1CB8AC20" w14:textId="77777777" w:rsidR="00E1718A" w:rsidRDefault="00E1718A" w:rsidP="00E1718A">
      <w:pPr>
        <w:spacing w:after="0"/>
        <w:ind w:firstLine="708"/>
        <w:rPr>
          <w:rFonts w:ascii="Times New Roman" w:eastAsia="Times New Roman" w:hAnsi="Times New Roman" w:cs="Times New Roman"/>
          <w:sz w:val="24"/>
          <w:szCs w:val="24"/>
          <w:highlight w:val="white"/>
          <w:lang w:val="en-US"/>
        </w:rPr>
      </w:pPr>
      <w:proofErr w:type="spellStart"/>
      <w:r>
        <w:rPr>
          <w:rFonts w:ascii="Times New Roman" w:eastAsia="Times New Roman" w:hAnsi="Times New Roman" w:cs="Times New Roman"/>
          <w:sz w:val="24"/>
          <w:szCs w:val="24"/>
          <w:highlight w:val="white"/>
          <w:lang w:val="en-US"/>
        </w:rPr>
        <w:t>Dosadašnji</w:t>
      </w:r>
      <w:proofErr w:type="spellEnd"/>
      <w:r>
        <w:rPr>
          <w:rFonts w:ascii="Times New Roman" w:eastAsia="Times New Roman" w:hAnsi="Times New Roman" w:cs="Times New Roman"/>
          <w:sz w:val="24"/>
          <w:szCs w:val="24"/>
          <w:highlight w:val="white"/>
          <w:lang w:val="en-US"/>
        </w:rPr>
        <w:t xml:space="preserve"> </w:t>
      </w:r>
      <w:proofErr w:type="spellStart"/>
      <w:r>
        <w:rPr>
          <w:rFonts w:ascii="Times New Roman" w:eastAsia="Times New Roman" w:hAnsi="Times New Roman" w:cs="Times New Roman"/>
          <w:sz w:val="24"/>
          <w:szCs w:val="24"/>
          <w:highlight w:val="white"/>
          <w:lang w:val="en-US"/>
        </w:rPr>
        <w:t>stavak</w:t>
      </w:r>
      <w:proofErr w:type="spellEnd"/>
      <w:r>
        <w:rPr>
          <w:rFonts w:ascii="Times New Roman" w:eastAsia="Times New Roman" w:hAnsi="Times New Roman" w:cs="Times New Roman"/>
          <w:sz w:val="24"/>
          <w:szCs w:val="24"/>
          <w:highlight w:val="white"/>
          <w:lang w:val="en-US"/>
        </w:rPr>
        <w:t xml:space="preserve"> 3. </w:t>
      </w:r>
      <w:proofErr w:type="spellStart"/>
      <w:r>
        <w:rPr>
          <w:rFonts w:ascii="Times New Roman" w:eastAsia="Times New Roman" w:hAnsi="Times New Roman" w:cs="Times New Roman"/>
          <w:sz w:val="24"/>
          <w:szCs w:val="24"/>
          <w:highlight w:val="white"/>
          <w:lang w:val="en-US"/>
        </w:rPr>
        <w:t>postaje</w:t>
      </w:r>
      <w:proofErr w:type="spellEnd"/>
      <w:r>
        <w:rPr>
          <w:rFonts w:ascii="Times New Roman" w:eastAsia="Times New Roman" w:hAnsi="Times New Roman" w:cs="Times New Roman"/>
          <w:sz w:val="24"/>
          <w:szCs w:val="24"/>
          <w:highlight w:val="white"/>
          <w:lang w:val="en-US"/>
        </w:rPr>
        <w:t xml:space="preserve"> </w:t>
      </w:r>
      <w:proofErr w:type="spellStart"/>
      <w:r>
        <w:rPr>
          <w:rFonts w:ascii="Times New Roman" w:eastAsia="Times New Roman" w:hAnsi="Times New Roman" w:cs="Times New Roman"/>
          <w:sz w:val="24"/>
          <w:szCs w:val="24"/>
          <w:highlight w:val="white"/>
          <w:lang w:val="en-US"/>
        </w:rPr>
        <w:t>stavak</w:t>
      </w:r>
      <w:proofErr w:type="spellEnd"/>
      <w:r>
        <w:rPr>
          <w:rFonts w:ascii="Times New Roman" w:eastAsia="Times New Roman" w:hAnsi="Times New Roman" w:cs="Times New Roman"/>
          <w:sz w:val="24"/>
          <w:szCs w:val="24"/>
          <w:highlight w:val="white"/>
          <w:lang w:val="en-US"/>
        </w:rPr>
        <w:t xml:space="preserve"> 4.</w:t>
      </w:r>
    </w:p>
    <w:p w14:paraId="73B01BD7" w14:textId="77777777" w:rsidR="00E1718A" w:rsidRDefault="00E1718A" w:rsidP="00E1718A">
      <w:pPr>
        <w:spacing w:after="0"/>
        <w:ind w:firstLine="708"/>
        <w:rPr>
          <w:rFonts w:ascii="Times New Roman" w:eastAsia="Times New Roman" w:hAnsi="Times New Roman" w:cs="Times New Roman"/>
          <w:sz w:val="24"/>
          <w:szCs w:val="24"/>
          <w:highlight w:val="white"/>
          <w:lang w:val="en-US"/>
        </w:rPr>
      </w:pPr>
    </w:p>
    <w:p w14:paraId="46290D9A" w14:textId="77777777" w:rsidR="00E1718A" w:rsidRPr="00BD0CD6" w:rsidRDefault="00E1718A" w:rsidP="00E1718A">
      <w:pPr>
        <w:rPr>
          <w:rFonts w:ascii="Times New Roman" w:eastAsia="Times New Roman" w:hAnsi="Times New Roman" w:cs="Times New Roman"/>
          <w:sz w:val="24"/>
          <w:szCs w:val="24"/>
          <w:highlight w:val="white"/>
          <w:lang w:val="en-AU" w:eastAsia="hr-HR"/>
        </w:rPr>
      </w:pPr>
      <w:r>
        <w:rPr>
          <w:rFonts w:ascii="Times New Roman" w:eastAsia="Times New Roman" w:hAnsi="Times New Roman" w:cs="Times New Roman"/>
          <w:sz w:val="24"/>
          <w:szCs w:val="24"/>
          <w:highlight w:val="white"/>
          <w:lang w:val="en-US"/>
        </w:rPr>
        <w:t>PRIJELAZNE I ZAVRŠNE ODREDBE</w:t>
      </w:r>
    </w:p>
    <w:p w14:paraId="2FFBA895" w14:textId="77777777" w:rsidR="00E1718A" w:rsidRDefault="00E1718A" w:rsidP="00E1718A">
      <w:pPr>
        <w:shd w:val="clear" w:color="auto" w:fill="FFFFFF"/>
        <w:spacing w:after="48" w:line="240" w:lineRule="auto"/>
        <w:jc w:val="both"/>
        <w:textAlignment w:val="baseline"/>
        <w:rPr>
          <w:rFonts w:ascii="Times New Roman" w:eastAsia="Times New Roman" w:hAnsi="Times New Roman" w:cs="Times New Roman"/>
          <w:sz w:val="24"/>
          <w:szCs w:val="24"/>
          <w:highlight w:val="white"/>
          <w:lang w:val="en-US"/>
        </w:rPr>
      </w:pPr>
    </w:p>
    <w:p w14:paraId="647F3B96" w14:textId="77777777" w:rsidR="00E1718A" w:rsidRDefault="00E1718A" w:rsidP="00E1718A">
      <w:pPr>
        <w:shd w:val="clear" w:color="auto" w:fill="FFFFFF"/>
        <w:spacing w:after="0" w:line="240" w:lineRule="auto"/>
        <w:jc w:val="center"/>
        <w:rPr>
          <w:rFonts w:ascii="Times New Roman" w:hAnsi="Times New Roman" w:cs="Times New Roman"/>
          <w:b/>
          <w:bCs/>
          <w:sz w:val="24"/>
          <w:szCs w:val="24"/>
          <w:highlight w:val="white"/>
        </w:rPr>
      </w:pPr>
      <w:r w:rsidRPr="0009419A">
        <w:rPr>
          <w:rFonts w:ascii="Times New Roman" w:hAnsi="Times New Roman" w:cs="Times New Roman"/>
          <w:b/>
          <w:bCs/>
          <w:sz w:val="24"/>
          <w:szCs w:val="24"/>
          <w:highlight w:val="white"/>
        </w:rPr>
        <w:t xml:space="preserve">Članak </w:t>
      </w:r>
      <w:r>
        <w:rPr>
          <w:rFonts w:ascii="Times New Roman" w:hAnsi="Times New Roman" w:cs="Times New Roman"/>
          <w:b/>
          <w:bCs/>
          <w:sz w:val="24"/>
          <w:szCs w:val="24"/>
          <w:highlight w:val="white"/>
        </w:rPr>
        <w:t>4</w:t>
      </w:r>
      <w:r w:rsidRPr="0009419A">
        <w:rPr>
          <w:rFonts w:ascii="Times New Roman" w:hAnsi="Times New Roman" w:cs="Times New Roman"/>
          <w:b/>
          <w:bCs/>
          <w:sz w:val="24"/>
          <w:szCs w:val="24"/>
          <w:highlight w:val="white"/>
        </w:rPr>
        <w:t>.</w:t>
      </w:r>
    </w:p>
    <w:p w14:paraId="001DD312" w14:textId="77777777" w:rsidR="00E1718A" w:rsidRDefault="00E1718A" w:rsidP="00E1718A">
      <w:pPr>
        <w:shd w:val="clear" w:color="auto" w:fill="FFFFFF"/>
        <w:spacing w:after="0" w:line="240" w:lineRule="auto"/>
        <w:ind w:firstLine="708"/>
        <w:rPr>
          <w:rFonts w:ascii="Times New Roman" w:hAnsi="Times New Roman" w:cs="Times New Roman"/>
          <w:sz w:val="24"/>
          <w:szCs w:val="24"/>
          <w:highlight w:val="white"/>
        </w:rPr>
      </w:pPr>
      <w:r>
        <w:rPr>
          <w:rFonts w:ascii="Times New Roman" w:hAnsi="Times New Roman" w:cs="Times New Roman"/>
          <w:sz w:val="24"/>
          <w:szCs w:val="24"/>
          <w:highlight w:val="white"/>
        </w:rPr>
        <w:t>Visina zakupnine odnosno naknade za korištenje objekata i javnih površina iz članka 1. primjenjuje se od 1. travnja 2024. godine.</w:t>
      </w:r>
    </w:p>
    <w:p w14:paraId="13370A65" w14:textId="77777777" w:rsidR="00E1718A" w:rsidRDefault="00E1718A" w:rsidP="00E1718A">
      <w:pPr>
        <w:shd w:val="clear" w:color="auto" w:fill="FFFFFF"/>
        <w:spacing w:after="0" w:line="240" w:lineRule="auto"/>
        <w:ind w:firstLine="708"/>
        <w:rPr>
          <w:rFonts w:ascii="Times New Roman" w:hAnsi="Times New Roman" w:cs="Times New Roman"/>
          <w:sz w:val="24"/>
          <w:szCs w:val="24"/>
          <w:highlight w:val="white"/>
        </w:rPr>
      </w:pPr>
      <w:r>
        <w:rPr>
          <w:rFonts w:ascii="Times New Roman" w:hAnsi="Times New Roman" w:cs="Times New Roman"/>
          <w:sz w:val="24"/>
          <w:szCs w:val="24"/>
          <w:highlight w:val="white"/>
        </w:rPr>
        <w:t>Svi postupci u tijeku i započeti do dana stupanja na snagu ove Odluke završit će se po odredbama ove Odluke.</w:t>
      </w:r>
    </w:p>
    <w:p w14:paraId="419688A7" w14:textId="77777777" w:rsidR="00E1718A" w:rsidRDefault="00E1718A" w:rsidP="00E1718A">
      <w:pPr>
        <w:shd w:val="clear" w:color="auto" w:fill="FFFFFF"/>
        <w:spacing w:after="0"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ab/>
        <w:t>Zadužuje se Jedinstveni upravni odjel za provedbu ove Odluke.</w:t>
      </w:r>
    </w:p>
    <w:p w14:paraId="47054D35" w14:textId="77777777" w:rsidR="00E1718A" w:rsidRDefault="00E1718A" w:rsidP="00E1718A">
      <w:pPr>
        <w:shd w:val="clear" w:color="auto" w:fill="FFFFFF"/>
        <w:spacing w:after="0" w:line="240" w:lineRule="auto"/>
        <w:rPr>
          <w:rFonts w:ascii="Times New Roman" w:hAnsi="Times New Roman" w:cs="Times New Roman"/>
          <w:sz w:val="24"/>
          <w:szCs w:val="24"/>
          <w:highlight w:val="white"/>
        </w:rPr>
      </w:pPr>
    </w:p>
    <w:p w14:paraId="316FD4CE" w14:textId="77777777" w:rsidR="00E1718A" w:rsidRPr="00AE47E2" w:rsidRDefault="00E1718A" w:rsidP="00E1718A">
      <w:pPr>
        <w:shd w:val="clear" w:color="auto" w:fill="FFFFFF"/>
        <w:spacing w:after="0" w:line="240" w:lineRule="auto"/>
        <w:jc w:val="center"/>
        <w:rPr>
          <w:rFonts w:ascii="Times New Roman" w:hAnsi="Times New Roman" w:cs="Times New Roman"/>
          <w:b/>
          <w:bCs/>
          <w:sz w:val="24"/>
          <w:szCs w:val="24"/>
          <w:highlight w:val="white"/>
        </w:rPr>
      </w:pPr>
      <w:r w:rsidRPr="00AE47E2">
        <w:rPr>
          <w:rFonts w:ascii="Times New Roman" w:hAnsi="Times New Roman" w:cs="Times New Roman"/>
          <w:b/>
          <w:bCs/>
          <w:sz w:val="24"/>
          <w:szCs w:val="24"/>
          <w:highlight w:val="white"/>
        </w:rPr>
        <w:t>Članak 5.</w:t>
      </w:r>
    </w:p>
    <w:p w14:paraId="2A43A18D" w14:textId="77777777" w:rsidR="00E1718A" w:rsidRDefault="00E1718A" w:rsidP="00E1718A">
      <w:pPr>
        <w:shd w:val="clear" w:color="auto" w:fill="FFFFFF"/>
        <w:spacing w:after="0"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ab/>
        <w:t>Ova Odluka stupa na snagu osmog dana od dana objave u „Službenom glasniku“ Grada Orahovice.</w:t>
      </w:r>
    </w:p>
    <w:p w14:paraId="7F997955" w14:textId="77777777" w:rsidR="00E1718A" w:rsidRPr="00230220" w:rsidRDefault="00E1718A" w:rsidP="00E1718A">
      <w:pPr>
        <w:shd w:val="clear" w:color="auto" w:fill="FFFFFF"/>
        <w:spacing w:after="0"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ab/>
      </w:r>
    </w:p>
    <w:p w14:paraId="3DD0AD49" w14:textId="77777777" w:rsidR="00E1718A" w:rsidRDefault="00E1718A" w:rsidP="00E1718A">
      <w:pPr>
        <w:shd w:val="clear" w:color="auto" w:fill="FFFFFF"/>
        <w:spacing w:after="0" w:line="240" w:lineRule="auto"/>
        <w:jc w:val="both"/>
        <w:rPr>
          <w:rFonts w:ascii="Times New Roman" w:hAnsi="Times New Roman" w:cs="Times New Roman"/>
          <w:sz w:val="24"/>
          <w:szCs w:val="24"/>
          <w:highlight w:val="white"/>
        </w:rPr>
      </w:pPr>
    </w:p>
    <w:p w14:paraId="0994A9A8" w14:textId="77777777" w:rsidR="00E1718A" w:rsidRDefault="00E1718A" w:rsidP="00E1718A">
      <w:pPr>
        <w:shd w:val="clear" w:color="auto" w:fill="FFFFFF"/>
        <w:spacing w:after="0" w:line="240" w:lineRule="auto"/>
        <w:jc w:val="center"/>
        <w:rPr>
          <w:rFonts w:ascii="Times New Roman" w:hAnsi="Times New Roman" w:cs="Times New Roman"/>
          <w:sz w:val="24"/>
          <w:szCs w:val="24"/>
          <w:highlight w:val="white"/>
        </w:rPr>
      </w:pPr>
      <w:r>
        <w:rPr>
          <w:rFonts w:ascii="Times New Roman" w:hAnsi="Times New Roman" w:cs="Times New Roman"/>
          <w:sz w:val="24"/>
          <w:szCs w:val="24"/>
          <w:highlight w:val="white"/>
        </w:rPr>
        <w:t>GRADSKO VIJEĆE</w:t>
      </w:r>
    </w:p>
    <w:p w14:paraId="273D473B" w14:textId="77777777" w:rsidR="00E1718A" w:rsidRDefault="00E1718A" w:rsidP="00E1718A">
      <w:pPr>
        <w:shd w:val="clear" w:color="auto" w:fill="FFFFFF"/>
        <w:spacing w:after="0" w:line="240" w:lineRule="auto"/>
        <w:jc w:val="center"/>
        <w:rPr>
          <w:rFonts w:ascii="Times New Roman" w:hAnsi="Times New Roman" w:cs="Times New Roman"/>
          <w:sz w:val="24"/>
          <w:szCs w:val="24"/>
          <w:highlight w:val="white"/>
        </w:rPr>
      </w:pPr>
      <w:r>
        <w:rPr>
          <w:rFonts w:ascii="Times New Roman" w:hAnsi="Times New Roman" w:cs="Times New Roman"/>
          <w:sz w:val="24"/>
          <w:szCs w:val="24"/>
          <w:highlight w:val="white"/>
        </w:rPr>
        <w:t>GRADA ORAHOVICE</w:t>
      </w:r>
    </w:p>
    <w:p w14:paraId="74E27AEC" w14:textId="77777777" w:rsidR="00E1718A" w:rsidRDefault="00E1718A" w:rsidP="00E1718A">
      <w:pPr>
        <w:shd w:val="clear" w:color="auto" w:fill="FFFFFF"/>
        <w:spacing w:after="0"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KLASA: </w:t>
      </w:r>
    </w:p>
    <w:p w14:paraId="2F929D6E" w14:textId="77777777" w:rsidR="00E1718A" w:rsidRDefault="00E1718A" w:rsidP="00E1718A">
      <w:pPr>
        <w:shd w:val="clear" w:color="auto" w:fill="FFFFFF"/>
        <w:spacing w:after="0"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URBROJ: </w:t>
      </w:r>
    </w:p>
    <w:p w14:paraId="26AE5BCE" w14:textId="77777777" w:rsidR="00E1718A" w:rsidRDefault="00E1718A" w:rsidP="00E1718A">
      <w:pPr>
        <w:shd w:val="clear" w:color="auto" w:fill="FFFFFF"/>
        <w:spacing w:after="0"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U Orahovici, </w:t>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t xml:space="preserve">                                               </w:t>
      </w:r>
      <w:r>
        <w:rPr>
          <w:rFonts w:ascii="Times New Roman" w:hAnsi="Times New Roman" w:cs="Times New Roman"/>
          <w:sz w:val="24"/>
          <w:szCs w:val="24"/>
          <w:highlight w:val="white"/>
        </w:rPr>
        <w:tab/>
        <w:t xml:space="preserve">             PREDSJEDNICA:</w:t>
      </w:r>
    </w:p>
    <w:p w14:paraId="0A04B552" w14:textId="77777777" w:rsidR="00E1718A" w:rsidRPr="003245A9" w:rsidRDefault="00E1718A" w:rsidP="00E1718A">
      <w:pPr>
        <w:shd w:val="clear" w:color="auto" w:fill="FFFFFF"/>
        <w:spacing w:after="0" w:line="240" w:lineRule="auto"/>
        <w:rPr>
          <w:rFonts w:ascii="Times New Roman" w:hAnsi="Times New Roman" w:cs="Times New Roman"/>
          <w:sz w:val="24"/>
          <w:szCs w:val="24"/>
          <w:highlight w:val="white"/>
        </w:rPr>
      </w:pP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r>
      <w:r>
        <w:rPr>
          <w:rFonts w:ascii="Times New Roman" w:hAnsi="Times New Roman" w:cs="Times New Roman"/>
          <w:sz w:val="24"/>
          <w:szCs w:val="24"/>
          <w:highlight w:val="white"/>
        </w:rPr>
        <w:tab/>
        <w:t xml:space="preserve">   Suzana </w:t>
      </w:r>
      <w:proofErr w:type="spellStart"/>
      <w:r>
        <w:rPr>
          <w:rFonts w:ascii="Times New Roman" w:hAnsi="Times New Roman" w:cs="Times New Roman"/>
          <w:sz w:val="24"/>
          <w:szCs w:val="24"/>
          <w:highlight w:val="white"/>
        </w:rPr>
        <w:t>Đebro</w:t>
      </w:r>
      <w:proofErr w:type="spellEnd"/>
      <w:r>
        <w:rPr>
          <w:rFonts w:ascii="Times New Roman" w:hAnsi="Times New Roman" w:cs="Times New Roman"/>
          <w:sz w:val="24"/>
          <w:szCs w:val="24"/>
          <w:highlight w:val="white"/>
        </w:rPr>
        <w:t xml:space="preserve"> Maričić, </w:t>
      </w:r>
      <w:proofErr w:type="spellStart"/>
      <w:r>
        <w:rPr>
          <w:rFonts w:ascii="Times New Roman" w:hAnsi="Times New Roman" w:cs="Times New Roman"/>
          <w:sz w:val="24"/>
          <w:szCs w:val="24"/>
          <w:highlight w:val="white"/>
        </w:rPr>
        <w:t>mag.oec</w:t>
      </w:r>
      <w:proofErr w:type="spellEnd"/>
      <w:r>
        <w:rPr>
          <w:rFonts w:ascii="Times New Roman" w:hAnsi="Times New Roman" w:cs="Times New Roman"/>
          <w:sz w:val="24"/>
          <w:szCs w:val="24"/>
          <w:highlight w:val="white"/>
        </w:rPr>
        <w:t>.</w:t>
      </w:r>
    </w:p>
    <w:p w14:paraId="71ACC934" w14:textId="77777777" w:rsidR="00E1718A" w:rsidRDefault="00E1718A" w:rsidP="00E1718A">
      <w:pPr>
        <w:spacing w:after="0"/>
        <w:jc w:val="both"/>
        <w:rPr>
          <w:rFonts w:ascii="Times New Roman" w:hAnsi="Times New Roman" w:cs="Times New Roman"/>
          <w:sz w:val="24"/>
          <w:szCs w:val="24"/>
        </w:rPr>
      </w:pPr>
    </w:p>
    <w:p w14:paraId="0CAFB57F" w14:textId="77777777" w:rsidR="00E1718A" w:rsidRDefault="00E1718A" w:rsidP="00E1718A">
      <w:pPr>
        <w:pStyle w:val="Odlomakpopisa"/>
        <w:spacing w:after="0"/>
        <w:rPr>
          <w:rFonts w:ascii="Times New Roman" w:hAnsi="Times New Roman" w:cs="Times New Roman"/>
          <w:sz w:val="24"/>
          <w:szCs w:val="24"/>
        </w:rPr>
      </w:pPr>
      <w:r>
        <w:rPr>
          <w:rFonts w:ascii="Times New Roman" w:hAnsi="Times New Roman" w:cs="Times New Roman"/>
          <w:sz w:val="24"/>
          <w:szCs w:val="24"/>
        </w:rPr>
        <w:t xml:space="preserve">DOSTAVITI: </w:t>
      </w:r>
    </w:p>
    <w:p w14:paraId="4BD2884D" w14:textId="77777777" w:rsidR="00E1718A" w:rsidRDefault="00E1718A" w:rsidP="00E1718A">
      <w:pPr>
        <w:pStyle w:val="Odlomakpopisa"/>
        <w:numPr>
          <w:ilvl w:val="0"/>
          <w:numId w:val="1"/>
        </w:numPr>
        <w:spacing w:after="0"/>
        <w:rPr>
          <w:rFonts w:ascii="Times New Roman" w:hAnsi="Times New Roman" w:cs="Times New Roman"/>
          <w:sz w:val="24"/>
          <w:szCs w:val="24"/>
        </w:rPr>
      </w:pPr>
      <w:r>
        <w:rPr>
          <w:rFonts w:ascii="Times New Roman" w:hAnsi="Times New Roman" w:cs="Times New Roman"/>
          <w:sz w:val="24"/>
          <w:szCs w:val="24"/>
        </w:rPr>
        <w:t>Akti gradskog vijeća</w:t>
      </w:r>
    </w:p>
    <w:p w14:paraId="66C3D088" w14:textId="77777777" w:rsidR="00E1718A" w:rsidRDefault="00E1718A" w:rsidP="00E1718A">
      <w:pPr>
        <w:pStyle w:val="Odlomakpopisa"/>
        <w:numPr>
          <w:ilvl w:val="0"/>
          <w:numId w:val="1"/>
        </w:numPr>
        <w:spacing w:after="0"/>
        <w:rPr>
          <w:rFonts w:ascii="Times New Roman" w:hAnsi="Times New Roman" w:cs="Times New Roman"/>
          <w:sz w:val="24"/>
          <w:szCs w:val="24"/>
        </w:rPr>
      </w:pPr>
      <w:r>
        <w:rPr>
          <w:rFonts w:ascii="Times New Roman" w:hAnsi="Times New Roman" w:cs="Times New Roman"/>
          <w:sz w:val="24"/>
          <w:szCs w:val="24"/>
        </w:rPr>
        <w:t>JUO-Pročelnica</w:t>
      </w:r>
    </w:p>
    <w:p w14:paraId="0123D417" w14:textId="77777777" w:rsidR="00E1718A" w:rsidRDefault="00E1718A" w:rsidP="00E1718A">
      <w:pPr>
        <w:pStyle w:val="Odlomakpopisa"/>
        <w:spacing w:after="0"/>
        <w:rPr>
          <w:rFonts w:ascii="Times New Roman" w:hAnsi="Times New Roman" w:cs="Times New Roman"/>
          <w:sz w:val="24"/>
          <w:szCs w:val="24"/>
        </w:rPr>
      </w:pPr>
      <w:r>
        <w:rPr>
          <w:rFonts w:ascii="Times New Roman" w:hAnsi="Times New Roman" w:cs="Times New Roman"/>
          <w:sz w:val="24"/>
          <w:szCs w:val="24"/>
        </w:rPr>
        <w:t xml:space="preserve">        - I. Strabić</w:t>
      </w:r>
    </w:p>
    <w:p w14:paraId="568C324C" w14:textId="77777777" w:rsidR="00E1718A" w:rsidRDefault="00E1718A" w:rsidP="00E1718A">
      <w:pPr>
        <w:pStyle w:val="Odlomakpopisa"/>
        <w:spacing w:after="0"/>
        <w:rPr>
          <w:rFonts w:ascii="Times New Roman" w:hAnsi="Times New Roman" w:cs="Times New Roman"/>
          <w:sz w:val="24"/>
          <w:szCs w:val="24"/>
        </w:rPr>
      </w:pPr>
      <w:r>
        <w:rPr>
          <w:rFonts w:ascii="Times New Roman" w:hAnsi="Times New Roman" w:cs="Times New Roman"/>
          <w:sz w:val="24"/>
          <w:szCs w:val="24"/>
        </w:rPr>
        <w:t xml:space="preserve">        - D. Šalek</w:t>
      </w:r>
    </w:p>
    <w:p w14:paraId="5B727370" w14:textId="77777777" w:rsidR="00E1718A" w:rsidRDefault="00E1718A" w:rsidP="00E1718A">
      <w:pPr>
        <w:pStyle w:val="Odlomakpopisa"/>
        <w:spacing w:after="0"/>
        <w:rPr>
          <w:rFonts w:ascii="Times New Roman" w:hAnsi="Times New Roman" w:cs="Times New Roman"/>
          <w:sz w:val="24"/>
          <w:szCs w:val="24"/>
        </w:rPr>
      </w:pPr>
      <w:r>
        <w:rPr>
          <w:rFonts w:ascii="Times New Roman" w:hAnsi="Times New Roman" w:cs="Times New Roman"/>
          <w:sz w:val="24"/>
          <w:szCs w:val="24"/>
        </w:rPr>
        <w:t xml:space="preserve">        - N. </w:t>
      </w:r>
      <w:proofErr w:type="spellStart"/>
      <w:r>
        <w:rPr>
          <w:rFonts w:ascii="Times New Roman" w:hAnsi="Times New Roman" w:cs="Times New Roman"/>
          <w:sz w:val="24"/>
          <w:szCs w:val="24"/>
        </w:rPr>
        <w:t>Klepač</w:t>
      </w:r>
      <w:proofErr w:type="spellEnd"/>
    </w:p>
    <w:p w14:paraId="50C36F38" w14:textId="77777777" w:rsidR="00E1718A" w:rsidRDefault="00E1718A" w:rsidP="00E1718A">
      <w:pPr>
        <w:pStyle w:val="Odlomakpopisa"/>
        <w:spacing w:after="0"/>
        <w:rPr>
          <w:rFonts w:ascii="Times New Roman" w:hAnsi="Times New Roman" w:cs="Times New Roman"/>
          <w:sz w:val="24"/>
          <w:szCs w:val="24"/>
        </w:rPr>
      </w:pPr>
      <w:r>
        <w:rPr>
          <w:rFonts w:ascii="Times New Roman" w:hAnsi="Times New Roman" w:cs="Times New Roman"/>
          <w:sz w:val="24"/>
          <w:szCs w:val="24"/>
        </w:rPr>
        <w:t xml:space="preserve">        - računovodstvo</w:t>
      </w:r>
    </w:p>
    <w:p w14:paraId="748EA7E2" w14:textId="77777777" w:rsidR="00E1718A" w:rsidRDefault="00E1718A" w:rsidP="00E1718A">
      <w:pPr>
        <w:pStyle w:val="Odlomakpopisa"/>
        <w:numPr>
          <w:ilvl w:val="0"/>
          <w:numId w:val="1"/>
        </w:numPr>
        <w:spacing w:after="0"/>
        <w:rPr>
          <w:rFonts w:ascii="Times New Roman" w:hAnsi="Times New Roman" w:cs="Times New Roman"/>
          <w:sz w:val="24"/>
          <w:szCs w:val="24"/>
        </w:rPr>
      </w:pPr>
      <w:r>
        <w:rPr>
          <w:rFonts w:ascii="Times New Roman" w:hAnsi="Times New Roman" w:cs="Times New Roman"/>
          <w:sz w:val="24"/>
          <w:szCs w:val="24"/>
        </w:rPr>
        <w:t>Službeni glasnik</w:t>
      </w:r>
    </w:p>
    <w:p w14:paraId="1FCB8290" w14:textId="77777777" w:rsidR="00E1718A" w:rsidRDefault="00E1718A" w:rsidP="00E1718A">
      <w:pPr>
        <w:pStyle w:val="Odlomakpopisa"/>
        <w:numPr>
          <w:ilvl w:val="0"/>
          <w:numId w:val="1"/>
        </w:numPr>
        <w:spacing w:after="0"/>
        <w:rPr>
          <w:rFonts w:ascii="Times New Roman" w:hAnsi="Times New Roman" w:cs="Times New Roman"/>
          <w:sz w:val="24"/>
          <w:szCs w:val="24"/>
        </w:rPr>
      </w:pPr>
      <w:r>
        <w:rPr>
          <w:rFonts w:ascii="Times New Roman" w:hAnsi="Times New Roman" w:cs="Times New Roman"/>
          <w:sz w:val="24"/>
          <w:szCs w:val="24"/>
        </w:rPr>
        <w:t>Prilog zapisniku</w:t>
      </w:r>
    </w:p>
    <w:p w14:paraId="5D5C92B8" w14:textId="77777777" w:rsidR="00E1718A" w:rsidRPr="0049404B" w:rsidRDefault="00E1718A" w:rsidP="00E1718A">
      <w:pPr>
        <w:pStyle w:val="Odlomakpopisa"/>
        <w:numPr>
          <w:ilvl w:val="0"/>
          <w:numId w:val="1"/>
        </w:numPr>
        <w:spacing w:after="0"/>
        <w:rPr>
          <w:rFonts w:ascii="Times New Roman" w:hAnsi="Times New Roman" w:cs="Times New Roman"/>
          <w:sz w:val="24"/>
          <w:szCs w:val="24"/>
        </w:rPr>
      </w:pPr>
      <w:r>
        <w:rPr>
          <w:rFonts w:ascii="Times New Roman" w:hAnsi="Times New Roman" w:cs="Times New Roman"/>
          <w:sz w:val="24"/>
          <w:szCs w:val="24"/>
        </w:rPr>
        <w:t>Pismohrana</w:t>
      </w:r>
      <w:r w:rsidRPr="0049404B">
        <w:rPr>
          <w:rFonts w:ascii="Times New Roman" w:hAnsi="Times New Roman"/>
        </w:rPr>
        <w:tab/>
      </w:r>
    </w:p>
    <w:p w14:paraId="437596D4" w14:textId="77777777" w:rsidR="00E1718A" w:rsidRPr="00465572" w:rsidRDefault="00E1718A" w:rsidP="00E1718A">
      <w:pPr>
        <w:spacing w:after="0"/>
        <w:jc w:val="both"/>
        <w:rPr>
          <w:rFonts w:ascii="Times New Roman" w:hAnsi="Times New Roman" w:cs="Times New Roman"/>
          <w:sz w:val="24"/>
          <w:szCs w:val="24"/>
        </w:rPr>
      </w:pPr>
    </w:p>
    <w:p w14:paraId="112811C5" w14:textId="77777777" w:rsidR="00E1718A" w:rsidRPr="00F54291" w:rsidRDefault="00E1718A" w:rsidP="00E1718A">
      <w:pPr>
        <w:shd w:val="clear" w:color="auto" w:fill="FFFFFF"/>
        <w:spacing w:after="48" w:line="240" w:lineRule="auto"/>
        <w:jc w:val="both"/>
        <w:textAlignment w:val="baseline"/>
        <w:rPr>
          <w:rFonts w:ascii="Times New Roman" w:eastAsia="Times New Roman" w:hAnsi="Times New Roman" w:cs="Times New Roman"/>
          <w:sz w:val="24"/>
          <w:szCs w:val="24"/>
          <w:highlight w:val="white"/>
          <w:lang w:val="en-US"/>
        </w:rPr>
      </w:pPr>
    </w:p>
    <w:p w14:paraId="493E625F" w14:textId="77777777" w:rsidR="00E1718A" w:rsidRDefault="00E1718A" w:rsidP="00E1718A">
      <w:pPr>
        <w:rPr>
          <w:rFonts w:ascii="Times New Roman" w:hAnsi="Times New Roman" w:cs="Times New Roman"/>
          <w:sz w:val="24"/>
          <w:szCs w:val="24"/>
        </w:rPr>
      </w:pPr>
    </w:p>
    <w:p w14:paraId="7F7197BF" w14:textId="77777777" w:rsidR="00E1718A" w:rsidRDefault="00E1718A" w:rsidP="00E1718A">
      <w:pPr>
        <w:spacing w:after="0"/>
        <w:jc w:val="center"/>
        <w:rPr>
          <w:rFonts w:ascii="Times New Roman" w:hAnsi="Times New Roman" w:cs="Times New Roman"/>
          <w:sz w:val="24"/>
          <w:szCs w:val="24"/>
        </w:rPr>
      </w:pPr>
    </w:p>
    <w:p w14:paraId="66A0455F" w14:textId="77777777" w:rsidR="00E1718A" w:rsidRDefault="00E1718A" w:rsidP="00E1718A">
      <w:pPr>
        <w:spacing w:after="0"/>
        <w:jc w:val="center"/>
        <w:rPr>
          <w:rFonts w:ascii="Times New Roman" w:hAnsi="Times New Roman" w:cs="Times New Roman"/>
          <w:sz w:val="24"/>
          <w:szCs w:val="24"/>
        </w:rPr>
      </w:pPr>
    </w:p>
    <w:p w14:paraId="5B63F4B6" w14:textId="77777777" w:rsidR="00E1718A" w:rsidRDefault="00E1718A" w:rsidP="00E1718A">
      <w:pPr>
        <w:spacing w:after="0"/>
        <w:jc w:val="center"/>
        <w:rPr>
          <w:rFonts w:ascii="Times New Roman" w:hAnsi="Times New Roman" w:cs="Times New Roman"/>
          <w:sz w:val="24"/>
          <w:szCs w:val="24"/>
        </w:rPr>
      </w:pPr>
    </w:p>
    <w:p w14:paraId="06AF97A9" w14:textId="77777777" w:rsidR="00E1718A" w:rsidRDefault="00E1718A" w:rsidP="00E1718A">
      <w:pPr>
        <w:spacing w:after="0"/>
        <w:jc w:val="center"/>
        <w:rPr>
          <w:rFonts w:ascii="Times New Roman" w:hAnsi="Times New Roman" w:cs="Times New Roman"/>
          <w:sz w:val="24"/>
          <w:szCs w:val="24"/>
        </w:rPr>
      </w:pPr>
    </w:p>
    <w:p w14:paraId="2A1DE3F5" w14:textId="77777777" w:rsidR="00E1718A" w:rsidRDefault="00E1718A" w:rsidP="00E1718A">
      <w:pPr>
        <w:spacing w:after="0"/>
        <w:jc w:val="center"/>
        <w:rPr>
          <w:rFonts w:ascii="Times New Roman" w:hAnsi="Times New Roman" w:cs="Times New Roman"/>
          <w:sz w:val="24"/>
          <w:szCs w:val="24"/>
        </w:rPr>
      </w:pPr>
    </w:p>
    <w:p w14:paraId="56467F05" w14:textId="77777777" w:rsidR="00E1718A" w:rsidRDefault="00E1718A" w:rsidP="00E1718A">
      <w:pPr>
        <w:spacing w:after="0"/>
        <w:jc w:val="center"/>
        <w:rPr>
          <w:rFonts w:ascii="Times New Roman" w:hAnsi="Times New Roman" w:cs="Times New Roman"/>
          <w:sz w:val="24"/>
          <w:szCs w:val="24"/>
        </w:rPr>
      </w:pPr>
    </w:p>
    <w:p w14:paraId="7F1FBCBB" w14:textId="77777777" w:rsidR="00E1718A" w:rsidRDefault="00E1718A" w:rsidP="00E1718A">
      <w:pPr>
        <w:spacing w:after="0"/>
        <w:jc w:val="center"/>
        <w:rPr>
          <w:rFonts w:ascii="Times New Roman" w:hAnsi="Times New Roman" w:cs="Times New Roman"/>
          <w:sz w:val="24"/>
          <w:szCs w:val="24"/>
        </w:rPr>
      </w:pPr>
    </w:p>
    <w:p w14:paraId="13CD00DC" w14:textId="77777777" w:rsidR="00E1718A" w:rsidRDefault="00E1718A" w:rsidP="00E1718A">
      <w:pPr>
        <w:spacing w:after="0"/>
        <w:jc w:val="center"/>
        <w:rPr>
          <w:rFonts w:ascii="Times New Roman" w:hAnsi="Times New Roman" w:cs="Times New Roman"/>
          <w:sz w:val="24"/>
          <w:szCs w:val="24"/>
        </w:rPr>
      </w:pPr>
    </w:p>
    <w:p w14:paraId="267A8032" w14:textId="77777777" w:rsidR="00E1718A" w:rsidRDefault="00E1718A" w:rsidP="00E1718A">
      <w:pPr>
        <w:spacing w:after="0"/>
        <w:jc w:val="center"/>
        <w:rPr>
          <w:rFonts w:ascii="Times New Roman" w:hAnsi="Times New Roman" w:cs="Times New Roman"/>
          <w:sz w:val="24"/>
          <w:szCs w:val="24"/>
        </w:rPr>
      </w:pPr>
    </w:p>
    <w:p w14:paraId="19809A75" w14:textId="77777777" w:rsidR="00E1718A" w:rsidRDefault="00E1718A" w:rsidP="00E1718A">
      <w:pPr>
        <w:spacing w:after="0"/>
        <w:jc w:val="center"/>
        <w:rPr>
          <w:rFonts w:ascii="Times New Roman" w:hAnsi="Times New Roman" w:cs="Times New Roman"/>
          <w:sz w:val="24"/>
          <w:szCs w:val="24"/>
        </w:rPr>
      </w:pPr>
    </w:p>
    <w:p w14:paraId="50E2791D" w14:textId="77777777" w:rsidR="00E1718A" w:rsidRDefault="00E1718A" w:rsidP="00E1718A">
      <w:pPr>
        <w:spacing w:after="0"/>
        <w:jc w:val="center"/>
        <w:rPr>
          <w:rFonts w:ascii="Times New Roman" w:hAnsi="Times New Roman" w:cs="Times New Roman"/>
          <w:sz w:val="24"/>
          <w:szCs w:val="24"/>
        </w:rPr>
      </w:pPr>
    </w:p>
    <w:p w14:paraId="7870F09D" w14:textId="77777777" w:rsidR="00E1718A" w:rsidRDefault="00E1718A" w:rsidP="00E1718A">
      <w:pPr>
        <w:spacing w:after="0"/>
        <w:jc w:val="center"/>
        <w:rPr>
          <w:rFonts w:ascii="Times New Roman" w:hAnsi="Times New Roman" w:cs="Times New Roman"/>
          <w:sz w:val="24"/>
          <w:szCs w:val="24"/>
        </w:rPr>
      </w:pPr>
    </w:p>
    <w:p w14:paraId="6638A5C8" w14:textId="77777777" w:rsidR="00E1718A" w:rsidRDefault="00E1718A" w:rsidP="00E1718A">
      <w:pPr>
        <w:spacing w:after="0"/>
        <w:jc w:val="center"/>
        <w:rPr>
          <w:rFonts w:ascii="Times New Roman" w:hAnsi="Times New Roman" w:cs="Times New Roman"/>
          <w:sz w:val="24"/>
          <w:szCs w:val="24"/>
        </w:rPr>
      </w:pPr>
    </w:p>
    <w:p w14:paraId="097FD320" w14:textId="77777777" w:rsidR="00E1718A" w:rsidRDefault="00E1718A" w:rsidP="00E1718A">
      <w:pPr>
        <w:spacing w:after="0"/>
        <w:jc w:val="center"/>
        <w:rPr>
          <w:rFonts w:ascii="Times New Roman" w:hAnsi="Times New Roman" w:cs="Times New Roman"/>
          <w:sz w:val="24"/>
          <w:szCs w:val="24"/>
        </w:rPr>
      </w:pPr>
    </w:p>
    <w:p w14:paraId="48F6B5CD" w14:textId="77777777" w:rsidR="00E1718A" w:rsidRDefault="00E1718A" w:rsidP="00E1718A">
      <w:pPr>
        <w:spacing w:after="0"/>
        <w:jc w:val="center"/>
        <w:rPr>
          <w:rFonts w:ascii="Times New Roman" w:hAnsi="Times New Roman" w:cs="Times New Roman"/>
          <w:sz w:val="24"/>
          <w:szCs w:val="24"/>
        </w:rPr>
      </w:pPr>
    </w:p>
    <w:p w14:paraId="690ADFF3" w14:textId="77777777" w:rsidR="00E1718A" w:rsidRDefault="00E1718A" w:rsidP="00E1718A">
      <w:pPr>
        <w:spacing w:after="0"/>
        <w:jc w:val="center"/>
        <w:rPr>
          <w:rFonts w:ascii="Times New Roman" w:hAnsi="Times New Roman" w:cs="Times New Roman"/>
          <w:sz w:val="24"/>
          <w:szCs w:val="24"/>
        </w:rPr>
      </w:pPr>
    </w:p>
    <w:p w14:paraId="2FF59C25" w14:textId="77777777" w:rsidR="00E1718A" w:rsidRDefault="00E1718A" w:rsidP="00E1718A">
      <w:pPr>
        <w:spacing w:after="0"/>
        <w:jc w:val="center"/>
        <w:rPr>
          <w:rFonts w:ascii="Times New Roman" w:hAnsi="Times New Roman" w:cs="Times New Roman"/>
          <w:sz w:val="24"/>
          <w:szCs w:val="24"/>
        </w:rPr>
      </w:pPr>
    </w:p>
    <w:p w14:paraId="0B1E3076" w14:textId="77777777" w:rsidR="00E1718A" w:rsidRDefault="00E1718A" w:rsidP="00E1718A">
      <w:pPr>
        <w:spacing w:after="0"/>
        <w:jc w:val="center"/>
        <w:rPr>
          <w:rFonts w:ascii="Times New Roman" w:hAnsi="Times New Roman" w:cs="Times New Roman"/>
          <w:sz w:val="24"/>
          <w:szCs w:val="24"/>
        </w:rPr>
      </w:pPr>
    </w:p>
    <w:p w14:paraId="4DB635EA" w14:textId="77777777" w:rsidR="00E1718A" w:rsidRDefault="00E1718A" w:rsidP="00E1718A">
      <w:pPr>
        <w:spacing w:after="0"/>
        <w:jc w:val="center"/>
        <w:rPr>
          <w:rFonts w:ascii="Times New Roman" w:hAnsi="Times New Roman" w:cs="Times New Roman"/>
          <w:sz w:val="24"/>
          <w:szCs w:val="24"/>
        </w:rPr>
      </w:pPr>
    </w:p>
    <w:p w14:paraId="2C2BB963" w14:textId="77777777" w:rsidR="00E1718A" w:rsidRDefault="00E1718A" w:rsidP="00E1718A">
      <w:pPr>
        <w:spacing w:after="0"/>
        <w:jc w:val="center"/>
        <w:rPr>
          <w:rFonts w:ascii="Times New Roman" w:hAnsi="Times New Roman" w:cs="Times New Roman"/>
          <w:sz w:val="24"/>
          <w:szCs w:val="24"/>
        </w:rPr>
      </w:pPr>
    </w:p>
    <w:p w14:paraId="089438C2" w14:textId="77777777" w:rsidR="00E1718A" w:rsidRDefault="00E1718A" w:rsidP="00E1718A">
      <w:pPr>
        <w:spacing w:after="0"/>
        <w:jc w:val="center"/>
        <w:rPr>
          <w:rFonts w:ascii="Times New Roman" w:hAnsi="Times New Roman" w:cs="Times New Roman"/>
          <w:sz w:val="24"/>
          <w:szCs w:val="24"/>
        </w:rPr>
      </w:pPr>
    </w:p>
    <w:p w14:paraId="208D11B5" w14:textId="77777777" w:rsidR="00E1718A" w:rsidRDefault="00E1718A" w:rsidP="00E1718A">
      <w:pPr>
        <w:spacing w:after="0"/>
        <w:jc w:val="center"/>
        <w:rPr>
          <w:rFonts w:ascii="Times New Roman" w:hAnsi="Times New Roman" w:cs="Times New Roman"/>
          <w:sz w:val="24"/>
          <w:szCs w:val="24"/>
        </w:rPr>
      </w:pPr>
    </w:p>
    <w:p w14:paraId="49507983" w14:textId="77777777" w:rsidR="00E1718A" w:rsidRDefault="00E1718A" w:rsidP="00E1718A">
      <w:pPr>
        <w:spacing w:after="0"/>
        <w:jc w:val="center"/>
        <w:rPr>
          <w:rFonts w:ascii="Times New Roman" w:hAnsi="Times New Roman" w:cs="Times New Roman"/>
          <w:sz w:val="24"/>
          <w:szCs w:val="24"/>
        </w:rPr>
      </w:pPr>
    </w:p>
    <w:p w14:paraId="0B509F60" w14:textId="77777777" w:rsidR="00E1718A" w:rsidRDefault="00E1718A" w:rsidP="00E1718A">
      <w:pPr>
        <w:spacing w:after="0"/>
        <w:jc w:val="center"/>
        <w:rPr>
          <w:rFonts w:ascii="Times New Roman" w:hAnsi="Times New Roman" w:cs="Times New Roman"/>
          <w:sz w:val="24"/>
          <w:szCs w:val="24"/>
        </w:rPr>
      </w:pPr>
    </w:p>
    <w:p w14:paraId="010AAD33" w14:textId="77777777" w:rsidR="00E1718A" w:rsidRDefault="00E1718A" w:rsidP="00E1718A">
      <w:pPr>
        <w:spacing w:after="0"/>
        <w:jc w:val="center"/>
        <w:rPr>
          <w:rFonts w:ascii="Times New Roman" w:hAnsi="Times New Roman" w:cs="Times New Roman"/>
          <w:sz w:val="24"/>
          <w:szCs w:val="24"/>
        </w:rPr>
      </w:pPr>
    </w:p>
    <w:p w14:paraId="3D7BFAF3" w14:textId="77777777" w:rsidR="00E1718A" w:rsidRDefault="00E1718A" w:rsidP="00E1718A">
      <w:pPr>
        <w:spacing w:after="0"/>
        <w:jc w:val="center"/>
        <w:rPr>
          <w:rFonts w:ascii="Times New Roman" w:hAnsi="Times New Roman" w:cs="Times New Roman"/>
          <w:sz w:val="24"/>
          <w:szCs w:val="24"/>
        </w:rPr>
      </w:pPr>
    </w:p>
    <w:p w14:paraId="1F72A4A0" w14:textId="77777777" w:rsidR="00E1718A" w:rsidRDefault="00E1718A" w:rsidP="00E1718A">
      <w:pPr>
        <w:spacing w:after="0"/>
        <w:jc w:val="center"/>
        <w:rPr>
          <w:rFonts w:ascii="Times New Roman" w:hAnsi="Times New Roman" w:cs="Times New Roman"/>
          <w:sz w:val="24"/>
          <w:szCs w:val="24"/>
        </w:rPr>
      </w:pPr>
    </w:p>
    <w:p w14:paraId="19A8BDB5" w14:textId="77777777" w:rsidR="00E1718A" w:rsidRDefault="00E1718A" w:rsidP="00E1718A">
      <w:pPr>
        <w:spacing w:after="0"/>
        <w:jc w:val="center"/>
        <w:rPr>
          <w:rFonts w:ascii="Times New Roman" w:hAnsi="Times New Roman" w:cs="Times New Roman"/>
          <w:sz w:val="24"/>
          <w:szCs w:val="24"/>
        </w:rPr>
      </w:pPr>
    </w:p>
    <w:p w14:paraId="1D5ABB51" w14:textId="77777777" w:rsidR="00E1718A" w:rsidRDefault="00E1718A" w:rsidP="00E1718A">
      <w:pPr>
        <w:spacing w:after="0"/>
        <w:jc w:val="center"/>
        <w:rPr>
          <w:rFonts w:ascii="Times New Roman" w:hAnsi="Times New Roman" w:cs="Times New Roman"/>
          <w:sz w:val="24"/>
          <w:szCs w:val="24"/>
        </w:rPr>
      </w:pPr>
    </w:p>
    <w:p w14:paraId="311F76C3" w14:textId="77777777" w:rsidR="00E1718A" w:rsidRDefault="00E1718A" w:rsidP="00E1718A">
      <w:pPr>
        <w:spacing w:after="0"/>
        <w:jc w:val="center"/>
        <w:rPr>
          <w:rFonts w:ascii="Times New Roman" w:hAnsi="Times New Roman" w:cs="Times New Roman"/>
          <w:sz w:val="24"/>
          <w:szCs w:val="24"/>
        </w:rPr>
      </w:pPr>
    </w:p>
    <w:p w14:paraId="0CEA6087" w14:textId="77777777" w:rsidR="00E1718A" w:rsidRDefault="00E1718A" w:rsidP="00E1718A">
      <w:pPr>
        <w:spacing w:after="0"/>
        <w:jc w:val="center"/>
        <w:rPr>
          <w:rFonts w:ascii="Times New Roman" w:hAnsi="Times New Roman" w:cs="Times New Roman"/>
          <w:sz w:val="24"/>
          <w:szCs w:val="24"/>
        </w:rPr>
      </w:pPr>
    </w:p>
    <w:p w14:paraId="2456ACC0" w14:textId="77777777" w:rsidR="00E1718A" w:rsidRDefault="00E1718A" w:rsidP="00E1718A">
      <w:pPr>
        <w:spacing w:after="0"/>
        <w:jc w:val="center"/>
        <w:rPr>
          <w:rFonts w:ascii="Times New Roman" w:hAnsi="Times New Roman" w:cs="Times New Roman"/>
          <w:sz w:val="24"/>
          <w:szCs w:val="24"/>
        </w:rPr>
      </w:pPr>
    </w:p>
    <w:p w14:paraId="540E0E6A" w14:textId="7F6C792C" w:rsidR="00E1718A" w:rsidRDefault="00E1718A" w:rsidP="00E1718A">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O B R A Z L O Ž E NJ E</w:t>
      </w:r>
    </w:p>
    <w:p w14:paraId="3A4BD3C5" w14:textId="77777777" w:rsidR="00E1718A" w:rsidRDefault="00E1718A" w:rsidP="00E1718A">
      <w:pPr>
        <w:spacing w:after="0"/>
        <w:jc w:val="center"/>
        <w:rPr>
          <w:rFonts w:ascii="Times New Roman" w:hAnsi="Times New Roman" w:cs="Times New Roman"/>
          <w:sz w:val="24"/>
          <w:szCs w:val="24"/>
        </w:rPr>
      </w:pPr>
      <w:r>
        <w:rPr>
          <w:rFonts w:ascii="Times New Roman" w:hAnsi="Times New Roman" w:cs="Times New Roman"/>
          <w:sz w:val="24"/>
          <w:szCs w:val="24"/>
        </w:rPr>
        <w:t xml:space="preserve">uz Odluku o izmjenama i dopunama Odluke </w:t>
      </w:r>
      <w:r w:rsidRPr="002E2931">
        <w:rPr>
          <w:rFonts w:ascii="Times New Roman" w:hAnsi="Times New Roman" w:cs="Times New Roman"/>
          <w:sz w:val="24"/>
          <w:szCs w:val="24"/>
        </w:rPr>
        <w:t xml:space="preserve">o </w:t>
      </w:r>
      <w:r>
        <w:rPr>
          <w:rFonts w:ascii="Times New Roman" w:hAnsi="Times New Roman" w:cs="Times New Roman"/>
          <w:sz w:val="24"/>
          <w:szCs w:val="24"/>
        </w:rPr>
        <w:t>davanju u zakup i na korištenje javnih površina i zemljišta u vlasništvu grada Orahovice</w:t>
      </w:r>
    </w:p>
    <w:p w14:paraId="0A080F8D" w14:textId="77777777" w:rsidR="00E1718A" w:rsidRDefault="00E1718A" w:rsidP="00E1718A">
      <w:pPr>
        <w:spacing w:after="0"/>
        <w:rPr>
          <w:rFonts w:ascii="Times New Roman" w:hAnsi="Times New Roman" w:cs="Times New Roman"/>
          <w:sz w:val="24"/>
          <w:szCs w:val="24"/>
        </w:rPr>
      </w:pPr>
    </w:p>
    <w:p w14:paraId="724945AC" w14:textId="77777777" w:rsidR="00E1718A" w:rsidRDefault="00E1718A" w:rsidP="00E1718A">
      <w:pPr>
        <w:spacing w:after="0"/>
        <w:rPr>
          <w:rFonts w:ascii="Times New Roman" w:hAnsi="Times New Roman" w:cs="Times New Roman"/>
          <w:sz w:val="24"/>
          <w:szCs w:val="24"/>
        </w:rPr>
      </w:pPr>
    </w:p>
    <w:p w14:paraId="0002D332" w14:textId="77777777" w:rsidR="00E1718A" w:rsidRPr="002E2931" w:rsidRDefault="00E1718A" w:rsidP="00E1718A">
      <w:pPr>
        <w:spacing w:after="0"/>
        <w:jc w:val="both"/>
        <w:rPr>
          <w:rFonts w:ascii="Times New Roman" w:hAnsi="Times New Roman" w:cs="Times New Roman"/>
          <w:sz w:val="24"/>
          <w:szCs w:val="24"/>
        </w:rPr>
      </w:pPr>
      <w:r w:rsidRPr="002E2931">
        <w:rPr>
          <w:rFonts w:ascii="Times New Roman" w:hAnsi="Times New Roman" w:cs="Times New Roman"/>
          <w:sz w:val="24"/>
          <w:szCs w:val="24"/>
        </w:rPr>
        <w:t>NOSITELJ IZRADE</w:t>
      </w:r>
      <w:r>
        <w:rPr>
          <w:rFonts w:ascii="Times New Roman" w:hAnsi="Times New Roman" w:cs="Times New Roman"/>
          <w:sz w:val="24"/>
          <w:szCs w:val="24"/>
        </w:rPr>
        <w:t>:</w:t>
      </w:r>
      <w:r w:rsidRPr="002E2931">
        <w:rPr>
          <w:rFonts w:ascii="Times New Roman" w:hAnsi="Times New Roman" w:cs="Times New Roman"/>
          <w:sz w:val="24"/>
          <w:szCs w:val="24"/>
        </w:rPr>
        <w:t xml:space="preserve"> Jedinstveni upravni odjel grada Orahovice</w:t>
      </w:r>
    </w:p>
    <w:p w14:paraId="076CD473" w14:textId="77777777" w:rsidR="00E1718A" w:rsidRPr="002E2931" w:rsidRDefault="00E1718A" w:rsidP="00E1718A">
      <w:pPr>
        <w:spacing w:after="0"/>
        <w:jc w:val="both"/>
        <w:rPr>
          <w:rFonts w:ascii="Times New Roman" w:hAnsi="Times New Roman" w:cs="Times New Roman"/>
          <w:sz w:val="24"/>
          <w:szCs w:val="24"/>
        </w:rPr>
      </w:pPr>
      <w:r w:rsidRPr="002E2931">
        <w:rPr>
          <w:rFonts w:ascii="Times New Roman" w:hAnsi="Times New Roman" w:cs="Times New Roman"/>
          <w:sz w:val="24"/>
          <w:szCs w:val="24"/>
        </w:rPr>
        <w:t>PREDLAGATELJ: Gradonačelnik grada Orahovice</w:t>
      </w:r>
    </w:p>
    <w:p w14:paraId="751EE47E" w14:textId="77777777" w:rsidR="00E1718A" w:rsidRPr="002E2931" w:rsidRDefault="00E1718A" w:rsidP="00E1718A">
      <w:pPr>
        <w:spacing w:after="0"/>
        <w:jc w:val="both"/>
        <w:rPr>
          <w:rFonts w:ascii="Times New Roman" w:hAnsi="Times New Roman" w:cs="Times New Roman"/>
          <w:sz w:val="24"/>
          <w:szCs w:val="24"/>
        </w:rPr>
      </w:pPr>
      <w:r w:rsidRPr="002E2931">
        <w:rPr>
          <w:rFonts w:ascii="Times New Roman" w:hAnsi="Times New Roman" w:cs="Times New Roman"/>
          <w:sz w:val="24"/>
          <w:szCs w:val="24"/>
        </w:rPr>
        <w:t>NADLEŽNOST ZA DONOŠENJE: Gradsko vijeće grada Orahovice</w:t>
      </w:r>
    </w:p>
    <w:p w14:paraId="3D309D99" w14:textId="77777777" w:rsidR="00E1718A" w:rsidRDefault="00E1718A" w:rsidP="00E1718A">
      <w:pPr>
        <w:spacing w:after="0"/>
        <w:jc w:val="both"/>
        <w:rPr>
          <w:rFonts w:ascii="Times New Roman" w:hAnsi="Times New Roman" w:cs="Times New Roman"/>
          <w:sz w:val="24"/>
          <w:szCs w:val="24"/>
        </w:rPr>
      </w:pPr>
      <w:r w:rsidRPr="002E2931">
        <w:rPr>
          <w:rFonts w:ascii="Times New Roman" w:hAnsi="Times New Roman" w:cs="Times New Roman"/>
          <w:sz w:val="24"/>
          <w:szCs w:val="24"/>
        </w:rPr>
        <w:t>PRAVNA OSNOVA: Zakon o lokalnoj i područnoj (regionalnoj) samoupravi (Narodne novine,  br. 33/01, 60/01, 129/05, 109/07, 125/08, 36/09, 36/09, 150/11, 144/12, 19/13, 137/15, 123/17</w:t>
      </w:r>
      <w:r>
        <w:rPr>
          <w:rFonts w:ascii="Times New Roman" w:hAnsi="Times New Roman" w:cs="Times New Roman"/>
          <w:sz w:val="24"/>
          <w:szCs w:val="24"/>
        </w:rPr>
        <w:t>, 98/19, 144/20</w:t>
      </w:r>
      <w:r w:rsidRPr="002E2931">
        <w:rPr>
          <w:rFonts w:ascii="Times New Roman" w:hAnsi="Times New Roman" w:cs="Times New Roman"/>
          <w:sz w:val="24"/>
          <w:szCs w:val="24"/>
        </w:rPr>
        <w:t>)</w:t>
      </w:r>
      <w:r>
        <w:rPr>
          <w:rFonts w:ascii="Times New Roman" w:hAnsi="Times New Roman" w:cs="Times New Roman"/>
          <w:sz w:val="24"/>
          <w:szCs w:val="24"/>
        </w:rPr>
        <w:t xml:space="preserve">, </w:t>
      </w:r>
      <w:r w:rsidRPr="00492722">
        <w:rPr>
          <w:rFonts w:ascii="Times New Roman" w:hAnsi="Times New Roman"/>
          <w:bCs/>
          <w:sz w:val="24"/>
          <w:szCs w:val="24"/>
          <w:highlight w:val="white"/>
        </w:rPr>
        <w:t>Zakon o komunalnom gospodarstvu („Narodne novine“ br. 68/18, 110/18, 32/20)</w:t>
      </w:r>
      <w:r>
        <w:rPr>
          <w:rFonts w:ascii="Times New Roman" w:hAnsi="Times New Roman"/>
          <w:bCs/>
          <w:sz w:val="24"/>
          <w:szCs w:val="24"/>
        </w:rPr>
        <w:t xml:space="preserve">, </w:t>
      </w:r>
      <w:r w:rsidRPr="00373D2A">
        <w:rPr>
          <w:rFonts w:ascii="Times New Roman" w:hAnsi="Times New Roman" w:cs="Times New Roman"/>
          <w:sz w:val="24"/>
          <w:szCs w:val="24"/>
        </w:rPr>
        <w:t>Statut Grada Orahovic</w:t>
      </w:r>
      <w:r>
        <w:rPr>
          <w:rFonts w:ascii="Times New Roman" w:hAnsi="Times New Roman" w:cs="Times New Roman"/>
          <w:sz w:val="24"/>
          <w:szCs w:val="24"/>
        </w:rPr>
        <w:t>e</w:t>
      </w:r>
      <w:r w:rsidRPr="00373D2A">
        <w:rPr>
          <w:rFonts w:ascii="Times New Roman" w:hAnsi="Times New Roman" w:cs="Times New Roman"/>
          <w:sz w:val="24"/>
          <w:szCs w:val="24"/>
        </w:rPr>
        <w:t xml:space="preserve"> („Službeni glasnik“ 4/22)</w:t>
      </w:r>
    </w:p>
    <w:p w14:paraId="0D1ABFA4" w14:textId="77777777" w:rsidR="00E1718A" w:rsidRDefault="00E1718A" w:rsidP="00E1718A">
      <w:pPr>
        <w:spacing w:after="0"/>
        <w:ind w:firstLine="708"/>
        <w:jc w:val="both"/>
        <w:rPr>
          <w:rFonts w:ascii="Times New Roman" w:hAnsi="Times New Roman" w:cs="Times New Roman"/>
          <w:sz w:val="24"/>
          <w:szCs w:val="24"/>
        </w:rPr>
      </w:pPr>
      <w:r w:rsidRPr="00CB5B37">
        <w:rPr>
          <w:rFonts w:ascii="Times New Roman" w:hAnsi="Times New Roman" w:cs="Times New Roman"/>
          <w:sz w:val="24"/>
        </w:rPr>
        <w:t>Na temelju</w:t>
      </w:r>
      <w:r w:rsidRPr="00CB5B37">
        <w:rPr>
          <w:rFonts w:ascii="Times New Roman" w:hAnsi="Times New Roman" w:cs="Times New Roman"/>
          <w:sz w:val="28"/>
        </w:rPr>
        <w:t xml:space="preserve"> </w:t>
      </w:r>
      <w:r>
        <w:rPr>
          <w:rFonts w:ascii="Times New Roman" w:hAnsi="Times New Roman" w:cs="Times New Roman"/>
          <w:sz w:val="24"/>
        </w:rPr>
        <w:t xml:space="preserve">članka 35. stavka 1. točke 6. Zakona o lokalnoj i područnoj (regionalnoj) samoupravi (Narodne novine,  br. 33/01, 60/01, 129/05, 109/07, 125/08, 36/09, 36/09, 150/11, 144/12, 19/13, 137/15, 123/17, 98/19, 144/20), članka </w:t>
      </w:r>
      <w:r w:rsidRPr="00DA02F4">
        <w:rPr>
          <w:rFonts w:ascii="Times New Roman" w:hAnsi="Times New Roman"/>
          <w:bCs/>
          <w:sz w:val="24"/>
          <w:szCs w:val="24"/>
          <w:highlight w:val="white"/>
        </w:rPr>
        <w:t xml:space="preserve">104. stavka 1. točke 2. </w:t>
      </w:r>
      <w:r>
        <w:rPr>
          <w:rFonts w:ascii="Times New Roman" w:hAnsi="Times New Roman" w:cs="Times New Roman"/>
          <w:sz w:val="24"/>
        </w:rPr>
        <w:t xml:space="preserve"> </w:t>
      </w:r>
      <w:r w:rsidRPr="00D31053">
        <w:rPr>
          <w:rFonts w:ascii="Times New Roman" w:hAnsi="Times New Roman"/>
          <w:bCs/>
          <w:sz w:val="24"/>
          <w:szCs w:val="24"/>
          <w:highlight w:val="white"/>
        </w:rPr>
        <w:t xml:space="preserve">Zakona o komunalnom </w:t>
      </w:r>
      <w:r w:rsidRPr="00492722">
        <w:rPr>
          <w:rFonts w:ascii="Times New Roman" w:hAnsi="Times New Roman"/>
          <w:bCs/>
          <w:sz w:val="24"/>
          <w:szCs w:val="24"/>
          <w:highlight w:val="white"/>
        </w:rPr>
        <w:t>gospodarstvu („Narodne novine“ br. 68/18, 110/18, 32/20)</w:t>
      </w:r>
      <w:bookmarkEnd w:id="0"/>
      <w:r w:rsidRPr="00492722">
        <w:rPr>
          <w:rFonts w:ascii="Times New Roman" w:hAnsi="Times New Roman" w:cs="Times New Roman"/>
          <w:sz w:val="24"/>
          <w:szCs w:val="24"/>
        </w:rPr>
        <w:t>,</w:t>
      </w:r>
      <w:r>
        <w:rPr>
          <w:rFonts w:ascii="Times New Roman" w:hAnsi="Times New Roman" w:cs="Times New Roman"/>
          <w:sz w:val="24"/>
        </w:rPr>
        <w:t xml:space="preserve"> Grad Orahovica donosi Odluku o izmjenama i dopunama Odluke o davanju </w:t>
      </w:r>
      <w:r w:rsidRPr="00BE2F22">
        <w:rPr>
          <w:rFonts w:ascii="Times New Roman" w:hAnsi="Times New Roman" w:cs="Times New Roman"/>
          <w:sz w:val="24"/>
        </w:rPr>
        <w:t>u zakup i na korištenje javnih površina i zemljišta u vlasništvu grada Orahovice</w:t>
      </w:r>
      <w:r>
        <w:rPr>
          <w:rFonts w:ascii="Times New Roman" w:hAnsi="Times New Roman" w:cs="Times New Roman"/>
          <w:sz w:val="24"/>
          <w:szCs w:val="24"/>
        </w:rPr>
        <w:t xml:space="preserve"> (u daljnjem tekstu: Odluka).</w:t>
      </w:r>
    </w:p>
    <w:p w14:paraId="5636ADE0" w14:textId="77777777" w:rsidR="00E1718A" w:rsidRDefault="00E1718A" w:rsidP="00E1718A">
      <w:pPr>
        <w:spacing w:after="0"/>
        <w:ind w:firstLine="708"/>
        <w:jc w:val="both"/>
        <w:rPr>
          <w:rFonts w:ascii="Times New Roman" w:hAnsi="Times New Roman" w:cs="Times New Roman"/>
          <w:sz w:val="24"/>
          <w:szCs w:val="24"/>
        </w:rPr>
      </w:pPr>
      <w:r>
        <w:rPr>
          <w:rFonts w:ascii="Times New Roman" w:hAnsi="Times New Roman" w:cs="Times New Roman"/>
          <w:sz w:val="24"/>
          <w:szCs w:val="24"/>
        </w:rPr>
        <w:t>Prijedlogom novih izmjena i dopuna Odluke mijenjaju se iznosi iz kuna u eure i dodaje se kod prodaje sezonskog voća, plodina, cvijeća, suvenira, slika i sl. na štandu poseban iznos za fizičke i pravne osobe koje imaju sjedište izvan područja grada Orahovice. Dodaje se članak o minimalnoj površini za obračun korištenja javne površine te se određuje da osim ugovora Jedinstveni upravni odjel Grada Orahovice može izdati Odobrenje za korištenje javne površine ukoliko korištenje iste neće biti dulje od 5 dana.</w:t>
      </w:r>
    </w:p>
    <w:p w14:paraId="0AB9462A" w14:textId="77777777" w:rsidR="00E1718A" w:rsidRDefault="00E1718A" w:rsidP="00E1718A">
      <w:pPr>
        <w:spacing w:after="0"/>
        <w:ind w:firstLine="708"/>
        <w:jc w:val="both"/>
        <w:rPr>
          <w:rFonts w:ascii="Times New Roman" w:hAnsi="Times New Roman" w:cs="Times New Roman"/>
          <w:sz w:val="24"/>
          <w:szCs w:val="24"/>
        </w:rPr>
      </w:pPr>
      <w:r>
        <w:rPr>
          <w:rFonts w:ascii="Times New Roman" w:hAnsi="Times New Roman" w:cs="Times New Roman"/>
          <w:sz w:val="24"/>
          <w:szCs w:val="24"/>
        </w:rPr>
        <w:t>Za provedbu ove Odluke nije potrebno osigurati sredstva u proračunu Grada Orahovice.</w:t>
      </w:r>
    </w:p>
    <w:p w14:paraId="00C5804B" w14:textId="77777777" w:rsidR="00E1718A" w:rsidRDefault="00E1718A" w:rsidP="00E1718A">
      <w:pPr>
        <w:spacing w:after="0"/>
        <w:ind w:firstLine="708"/>
        <w:jc w:val="both"/>
        <w:rPr>
          <w:rFonts w:ascii="Times New Roman" w:hAnsi="Times New Roman" w:cs="Times New Roman"/>
          <w:sz w:val="24"/>
          <w:szCs w:val="24"/>
        </w:rPr>
      </w:pPr>
      <w:r>
        <w:rPr>
          <w:rFonts w:ascii="Times New Roman" w:hAnsi="Times New Roman" w:cs="Times New Roman"/>
          <w:sz w:val="24"/>
          <w:szCs w:val="24"/>
        </w:rPr>
        <w:t>Predlaže se Gradskom vijeću da donese Odluku o izmjenama i dopunama Odluke o davanju u zakup i na korištenje javnih površina i zemljišta u vlasništvu grada Orahovice.</w:t>
      </w:r>
    </w:p>
    <w:p w14:paraId="33D77837" w14:textId="77777777" w:rsidR="00E1718A" w:rsidRDefault="00E1718A" w:rsidP="00E1718A">
      <w:pPr>
        <w:spacing w:after="0"/>
        <w:ind w:firstLine="708"/>
        <w:jc w:val="both"/>
        <w:rPr>
          <w:rFonts w:ascii="Times New Roman" w:hAnsi="Times New Roman" w:cs="Times New Roman"/>
          <w:sz w:val="24"/>
          <w:szCs w:val="24"/>
        </w:rPr>
      </w:pPr>
    </w:p>
    <w:p w14:paraId="6C2BADF2" w14:textId="77777777" w:rsidR="00E1718A" w:rsidRDefault="00E1718A" w:rsidP="00E1718A">
      <w:pPr>
        <w:spacing w:after="0"/>
        <w:ind w:left="3540" w:firstLine="70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62BD0BB2" w14:textId="77777777" w:rsidR="00E1718A" w:rsidRPr="002715DA" w:rsidRDefault="00E1718A" w:rsidP="00E1718A">
      <w:pPr>
        <w:spacing w:after="0"/>
        <w:ind w:left="3540" w:firstLine="708"/>
        <w:rPr>
          <w:rFonts w:ascii="Times New Roman" w:hAnsi="Times New Roman" w:cs="Times New Roman"/>
          <w:sz w:val="24"/>
          <w:szCs w:val="24"/>
        </w:rPr>
      </w:pPr>
      <w:r>
        <w:rPr>
          <w:rFonts w:ascii="Times New Roman" w:hAnsi="Times New Roman" w:cs="Times New Roman"/>
          <w:sz w:val="24"/>
          <w:szCs w:val="24"/>
        </w:rPr>
        <w:t xml:space="preserve">                </w:t>
      </w:r>
      <w:r w:rsidRPr="002715DA">
        <w:rPr>
          <w:rFonts w:ascii="Times New Roman" w:hAnsi="Times New Roman" w:cs="Times New Roman"/>
          <w:sz w:val="24"/>
          <w:szCs w:val="24"/>
        </w:rPr>
        <w:t>VIŠI REFERENT ZA</w:t>
      </w:r>
    </w:p>
    <w:p w14:paraId="097687C1" w14:textId="77777777" w:rsidR="00E1718A" w:rsidRDefault="00E1718A" w:rsidP="00E1718A">
      <w:pPr>
        <w:spacing w:after="0"/>
        <w:ind w:left="3540" w:firstLine="708"/>
        <w:rPr>
          <w:rFonts w:ascii="Times New Roman" w:hAnsi="Times New Roman" w:cs="Times New Roman"/>
          <w:sz w:val="24"/>
          <w:szCs w:val="24"/>
        </w:rPr>
      </w:pPr>
      <w:r>
        <w:rPr>
          <w:rFonts w:ascii="Times New Roman" w:hAnsi="Times New Roman" w:cs="Times New Roman"/>
          <w:sz w:val="24"/>
          <w:szCs w:val="24"/>
        </w:rPr>
        <w:t xml:space="preserve">    </w:t>
      </w:r>
      <w:r w:rsidRPr="002715DA">
        <w:rPr>
          <w:rFonts w:ascii="Times New Roman" w:hAnsi="Times New Roman" w:cs="Times New Roman"/>
          <w:sz w:val="24"/>
          <w:szCs w:val="24"/>
        </w:rPr>
        <w:t xml:space="preserve"> IMOVINSKO PRAVNE POSLOVE</w:t>
      </w:r>
      <w:r>
        <w:rPr>
          <w:rFonts w:ascii="Times New Roman" w:hAnsi="Times New Roman" w:cs="Times New Roman"/>
          <w:sz w:val="24"/>
          <w:szCs w:val="24"/>
        </w:rPr>
        <w:t xml:space="preserve">: </w:t>
      </w:r>
    </w:p>
    <w:p w14:paraId="2342B3A8" w14:textId="77777777" w:rsidR="00E1718A" w:rsidRDefault="00E1718A" w:rsidP="00E1718A">
      <w:pPr>
        <w:ind w:left="3540" w:firstLine="708"/>
        <w:rPr>
          <w:rFonts w:ascii="Times New Roman" w:hAnsi="Times New Roman" w:cs="Times New Roman"/>
          <w:sz w:val="24"/>
          <w:szCs w:val="24"/>
        </w:rPr>
      </w:pPr>
      <w:r>
        <w:rPr>
          <w:rFonts w:ascii="Times New Roman" w:hAnsi="Times New Roman" w:cs="Times New Roman"/>
          <w:sz w:val="24"/>
          <w:szCs w:val="24"/>
        </w:rPr>
        <w:t xml:space="preserve">           </w:t>
      </w:r>
      <w:r w:rsidRPr="002715DA">
        <w:rPr>
          <w:rFonts w:ascii="Times New Roman" w:hAnsi="Times New Roman" w:cs="Times New Roman"/>
          <w:sz w:val="24"/>
          <w:szCs w:val="24"/>
        </w:rPr>
        <w:t xml:space="preserve">Dajana Šalek, </w:t>
      </w:r>
      <w:proofErr w:type="spellStart"/>
      <w:r>
        <w:rPr>
          <w:rFonts w:ascii="Times New Roman" w:hAnsi="Times New Roman" w:cs="Times New Roman"/>
          <w:sz w:val="24"/>
          <w:szCs w:val="24"/>
        </w:rPr>
        <w:t>mag</w:t>
      </w:r>
      <w:r w:rsidRPr="002715DA">
        <w:rPr>
          <w:rFonts w:ascii="Times New Roman" w:hAnsi="Times New Roman" w:cs="Times New Roman"/>
          <w:sz w:val="24"/>
          <w:szCs w:val="24"/>
        </w:rPr>
        <w:t>.admin.publ</w:t>
      </w:r>
      <w:proofErr w:type="spellEnd"/>
      <w:r w:rsidRPr="002715DA">
        <w:rPr>
          <w:rFonts w:ascii="Times New Roman" w:hAnsi="Times New Roman" w:cs="Times New Roman"/>
          <w:sz w:val="24"/>
          <w:szCs w:val="24"/>
        </w:rPr>
        <w:t>.</w:t>
      </w:r>
    </w:p>
    <w:p w14:paraId="677DEC6E" w14:textId="77777777" w:rsidR="00524749" w:rsidRDefault="00524749"/>
    <w:sectPr w:rsidR="005247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8E4170"/>
    <w:multiLevelType w:val="hybridMultilevel"/>
    <w:tmpl w:val="0AE2F4F8"/>
    <w:lvl w:ilvl="0" w:tplc="602A7FDC">
      <w:start w:val="1"/>
      <w:numFmt w:val="decimal"/>
      <w:lvlText w:val="%1."/>
      <w:lvlJc w:val="left"/>
      <w:pPr>
        <w:ind w:left="720" w:hanging="360"/>
      </w:pPr>
      <w:rPr>
        <w:rFonts w:ascii="Times New Roman" w:eastAsiaTheme="minorHAns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97417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18A"/>
    <w:rsid w:val="00017C2C"/>
    <w:rsid w:val="002E5472"/>
    <w:rsid w:val="00524749"/>
    <w:rsid w:val="00E1718A"/>
    <w:rsid w:val="00F131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2EB61"/>
  <w15:chartTrackingRefBased/>
  <w15:docId w15:val="{835D4430-B4F0-4AD2-AC40-9D9DD9610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18A"/>
    <w:rPr>
      <w:kern w:val="0"/>
      <w14:ligatures w14:val="none"/>
    </w:rPr>
  </w:style>
  <w:style w:type="paragraph" w:styleId="Naslov1">
    <w:name w:val="heading 1"/>
    <w:basedOn w:val="Normal"/>
    <w:next w:val="Normal"/>
    <w:link w:val="Naslov1Char"/>
    <w:uiPriority w:val="9"/>
    <w:qFormat/>
    <w:rsid w:val="00E171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E171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E1718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E1718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E1718A"/>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E1718A"/>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E1718A"/>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E1718A"/>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E1718A"/>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E1718A"/>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E1718A"/>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E1718A"/>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E1718A"/>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E1718A"/>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E1718A"/>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E1718A"/>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E1718A"/>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E1718A"/>
    <w:rPr>
      <w:rFonts w:eastAsiaTheme="majorEastAsia" w:cstheme="majorBidi"/>
      <w:color w:val="272727" w:themeColor="text1" w:themeTint="D8"/>
    </w:rPr>
  </w:style>
  <w:style w:type="paragraph" w:styleId="Naslov">
    <w:name w:val="Title"/>
    <w:basedOn w:val="Normal"/>
    <w:next w:val="Normal"/>
    <w:link w:val="NaslovChar"/>
    <w:uiPriority w:val="10"/>
    <w:qFormat/>
    <w:rsid w:val="00E171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E1718A"/>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E1718A"/>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E1718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E1718A"/>
    <w:pPr>
      <w:spacing w:before="160"/>
      <w:jc w:val="center"/>
    </w:pPr>
    <w:rPr>
      <w:i/>
      <w:iCs/>
      <w:color w:val="404040" w:themeColor="text1" w:themeTint="BF"/>
    </w:rPr>
  </w:style>
  <w:style w:type="character" w:customStyle="1" w:styleId="CitatChar">
    <w:name w:val="Citat Char"/>
    <w:basedOn w:val="Zadanifontodlomka"/>
    <w:link w:val="Citat"/>
    <w:uiPriority w:val="29"/>
    <w:rsid w:val="00E1718A"/>
    <w:rPr>
      <w:i/>
      <w:iCs/>
      <w:color w:val="404040" w:themeColor="text1" w:themeTint="BF"/>
    </w:rPr>
  </w:style>
  <w:style w:type="paragraph" w:styleId="Odlomakpopisa">
    <w:name w:val="List Paragraph"/>
    <w:basedOn w:val="Normal"/>
    <w:uiPriority w:val="34"/>
    <w:qFormat/>
    <w:rsid w:val="00E1718A"/>
    <w:pPr>
      <w:ind w:left="720"/>
      <w:contextualSpacing/>
    </w:pPr>
  </w:style>
  <w:style w:type="character" w:styleId="Jakoisticanje">
    <w:name w:val="Intense Emphasis"/>
    <w:basedOn w:val="Zadanifontodlomka"/>
    <w:uiPriority w:val="21"/>
    <w:qFormat/>
    <w:rsid w:val="00E1718A"/>
    <w:rPr>
      <w:i/>
      <w:iCs/>
      <w:color w:val="0F4761" w:themeColor="accent1" w:themeShade="BF"/>
    </w:rPr>
  </w:style>
  <w:style w:type="paragraph" w:styleId="Naglaencitat">
    <w:name w:val="Intense Quote"/>
    <w:basedOn w:val="Normal"/>
    <w:next w:val="Normal"/>
    <w:link w:val="NaglaencitatChar"/>
    <w:uiPriority w:val="30"/>
    <w:qFormat/>
    <w:rsid w:val="00E171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E1718A"/>
    <w:rPr>
      <w:i/>
      <w:iCs/>
      <w:color w:val="0F4761" w:themeColor="accent1" w:themeShade="BF"/>
    </w:rPr>
  </w:style>
  <w:style w:type="character" w:styleId="Istaknutareferenca">
    <w:name w:val="Intense Reference"/>
    <w:basedOn w:val="Zadanifontodlomka"/>
    <w:uiPriority w:val="32"/>
    <w:qFormat/>
    <w:rsid w:val="00E171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891</Words>
  <Characters>5084</Characters>
  <Application>Microsoft Office Word</Application>
  <DocSecurity>0</DocSecurity>
  <Lines>42</Lines>
  <Paragraphs>11</Paragraphs>
  <ScaleCrop>false</ScaleCrop>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Dajana Šalek</dc:creator>
  <cp:keywords/>
  <dc:description/>
  <cp:lastModifiedBy>Dajana Šalek</cp:lastModifiedBy>
  <cp:revision>1</cp:revision>
  <cp:lastPrinted>2024-02-29T13:44:00Z</cp:lastPrinted>
  <dcterms:created xsi:type="dcterms:W3CDTF">2024-02-29T13:42:00Z</dcterms:created>
  <dcterms:modified xsi:type="dcterms:W3CDTF">2024-02-29T13:44:00Z</dcterms:modified>
</cp:coreProperties>
</file>